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E628" w14:textId="215E3517" w:rsidR="00D10E4B" w:rsidRPr="00D01CAD" w:rsidRDefault="00D01CAD" w:rsidP="00D10E4B">
      <w:pPr>
        <w:tabs>
          <w:tab w:val="left" w:pos="6420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/>
        </w:rPr>
      </w:pPr>
      <w:r>
        <w:rPr>
          <w:lang w:val="ru-RU"/>
        </w:rPr>
        <w:t>Зелена</w:t>
      </w:r>
      <w:r w:rsidR="008023B9">
        <w:rPr>
          <w:lang w:val="ru-RU"/>
        </w:rPr>
        <w:t xml:space="preserve"> Гура</w:t>
      </w:r>
      <w:r w:rsidR="008023B9" w:rsidRPr="00D01CAD">
        <w:rPr>
          <w:lang w:val="ru-RU"/>
        </w:rPr>
        <w:t xml:space="preserve">, </w:t>
      </w:r>
      <w:r w:rsidR="00453180" w:rsidRPr="00D01CAD">
        <w:rPr>
          <w:lang w:val="ru-RU"/>
        </w:rPr>
        <w:t xml:space="preserve"> </w:t>
      </w:r>
      <w:r w:rsidR="00B12AF5" w:rsidRPr="00D01CAD">
        <w:rPr>
          <w:lang w:val="ru-RU"/>
        </w:rPr>
        <w:t>1</w:t>
      </w:r>
      <w:r w:rsidR="00D10E4B" w:rsidRPr="00D01CAD">
        <w:rPr>
          <w:lang w:val="ru-RU"/>
        </w:rPr>
        <w:t xml:space="preserve"> </w:t>
      </w:r>
      <w:r>
        <w:rPr>
          <w:lang w:val="uk-UA"/>
        </w:rPr>
        <w:t>січня</w:t>
      </w:r>
      <w:r w:rsidR="00D10E4B" w:rsidRPr="00D01CAD">
        <w:rPr>
          <w:lang w:val="ru-RU"/>
        </w:rPr>
        <w:t xml:space="preserve"> 201</w:t>
      </w:r>
      <w:r w:rsidR="00B12AF5" w:rsidRPr="00D01CAD">
        <w:rPr>
          <w:lang w:val="ru-RU"/>
        </w:rPr>
        <w:t>9</w:t>
      </w:r>
      <w:r w:rsidRPr="00D01CAD">
        <w:rPr>
          <w:lang w:val="ru-RU"/>
        </w:rPr>
        <w:t xml:space="preserve"> р</w:t>
      </w:r>
      <w:r w:rsidR="00D10E4B" w:rsidRPr="00D01CAD">
        <w:rPr>
          <w:lang w:val="ru-RU"/>
        </w:rPr>
        <w:t>.</w:t>
      </w:r>
    </w:p>
    <w:p w14:paraId="586CE958" w14:textId="0C350439" w:rsidR="00DD6365" w:rsidRPr="00D01CAD" w:rsidRDefault="00DD6365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14:paraId="68EFBA33" w14:textId="77777777" w:rsidR="00D10E4B" w:rsidRPr="00D01CAD" w:rsidRDefault="00D10E4B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14:paraId="4540B5C7" w14:textId="2AD41894" w:rsidR="00031CB0" w:rsidRPr="008023B9" w:rsidRDefault="00D01CAD" w:rsidP="00031C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 набору та</w:t>
      </w:r>
      <w:r w:rsidRPr="00D01CAD">
        <w:rPr>
          <w:b/>
          <w:bCs/>
          <w:sz w:val="28"/>
          <w:szCs w:val="28"/>
          <w:lang w:val="ru-RU"/>
        </w:rPr>
        <w:t xml:space="preserve"> участі в </w:t>
      </w:r>
      <w:r w:rsidR="00A45561">
        <w:rPr>
          <w:b/>
          <w:bCs/>
          <w:sz w:val="28"/>
          <w:szCs w:val="28"/>
          <w:lang w:val="ru-RU"/>
        </w:rPr>
        <w:t>Проект</w:t>
      </w:r>
      <w:r w:rsidRPr="00D01CAD">
        <w:rPr>
          <w:b/>
          <w:bCs/>
          <w:sz w:val="28"/>
          <w:szCs w:val="28"/>
          <w:lang w:val="ru-RU"/>
        </w:rPr>
        <w:t>і</w:t>
      </w:r>
      <w:r w:rsidR="00031CB0" w:rsidRPr="008023B9">
        <w:rPr>
          <w:b/>
          <w:bCs/>
          <w:sz w:val="28"/>
          <w:szCs w:val="28"/>
          <w:lang w:val="ru-RU"/>
        </w:rPr>
        <w:t xml:space="preserve"> </w:t>
      </w:r>
    </w:p>
    <w:p w14:paraId="2F136C55" w14:textId="538EEE39"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01CAD">
        <w:rPr>
          <w:b/>
          <w:bCs/>
          <w:sz w:val="28"/>
          <w:szCs w:val="28"/>
          <w:lang w:val="ru-RU"/>
        </w:rPr>
        <w:t xml:space="preserve"> </w:t>
      </w:r>
      <w:r w:rsidRPr="00DD6365">
        <w:rPr>
          <w:b/>
          <w:bCs/>
          <w:sz w:val="28"/>
          <w:szCs w:val="28"/>
        </w:rPr>
        <w:t>„</w:t>
      </w:r>
      <w:r w:rsidR="00310537" w:rsidRPr="00310537">
        <w:rPr>
          <w:b/>
          <w:bCs/>
          <w:sz w:val="28"/>
          <w:szCs w:val="28"/>
        </w:rPr>
        <w:t>Słucham, rozumiem, działam. Poszerzanie kompetencji językowych cudzoziemców w celu zapobiegania alienacji społeczno-zawodowej”</w:t>
      </w:r>
    </w:p>
    <w:p w14:paraId="172FBD4B" w14:textId="77777777"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0E75F8" w14:textId="77777777" w:rsidR="00D97471" w:rsidRDefault="00D97471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14:paraId="1D7D9381" w14:textId="5FF751EA" w:rsidR="00700E7E" w:rsidRPr="00191CD0" w:rsidRDefault="00700E7E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§ 1</w:t>
      </w:r>
    </w:p>
    <w:p w14:paraId="197FE451" w14:textId="447D5924" w:rsidR="00FD0291" w:rsidRPr="008023B9" w:rsidRDefault="00D01CAD" w:rsidP="00FD0291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D01CAD">
        <w:rPr>
          <w:rFonts w:ascii="Calibri" w:eastAsia="Calibri" w:hAnsi="Calibri" w:cs="Arial"/>
          <w:b/>
          <w:lang w:val="ru-RU" w:eastAsia="pl-PL"/>
        </w:rPr>
        <w:t xml:space="preserve">Інформація про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</w:p>
    <w:p w14:paraId="5A66C02E" w14:textId="04B6F801" w:rsidR="00FD0291" w:rsidRPr="008023B9" w:rsidRDefault="00A45561" w:rsidP="00D01C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Проект</w:t>
      </w:r>
      <w:r w:rsidR="00D01CAD">
        <w:rPr>
          <w:rFonts w:cs="Calibri"/>
          <w:lang w:val="ru-RU"/>
        </w:rPr>
        <w:t xml:space="preserve"> реалізований Зеленогурським</w:t>
      </w:r>
      <w:r w:rsidR="00D01CAD" w:rsidRPr="00D01CAD">
        <w:rPr>
          <w:rFonts w:cs="Calibri"/>
          <w:lang w:val="ru-RU"/>
        </w:rPr>
        <w:t xml:space="preserve"> Університет</w:t>
      </w:r>
      <w:r w:rsidR="00D01CAD">
        <w:rPr>
          <w:rFonts w:cs="Calibri"/>
          <w:lang w:val="ru-RU"/>
        </w:rPr>
        <w:t>ом</w:t>
      </w:r>
      <w:r w:rsidR="00D01CAD" w:rsidRPr="00D01CAD">
        <w:rPr>
          <w:rFonts w:cs="Calibri"/>
          <w:lang w:val="ru-RU"/>
        </w:rPr>
        <w:t xml:space="preserve"> на підставі дог</w:t>
      </w:r>
      <w:r w:rsidR="00D01CAD">
        <w:rPr>
          <w:rFonts w:cs="Calibri"/>
          <w:lang w:val="ru-RU"/>
        </w:rPr>
        <w:t xml:space="preserve">овору про спільне фінансування </w:t>
      </w:r>
      <w:r>
        <w:rPr>
          <w:rFonts w:cs="Calibri"/>
          <w:lang w:val="ru-RU"/>
        </w:rPr>
        <w:t>Проект</w:t>
      </w:r>
      <w:r w:rsidR="00D01CAD" w:rsidRPr="00D01CAD">
        <w:rPr>
          <w:rFonts w:cs="Calibri"/>
          <w:lang w:val="ru-RU"/>
        </w:rPr>
        <w:t xml:space="preserve">у </w:t>
      </w:r>
      <w:r w:rsidR="008023B9">
        <w:rPr>
          <w:rFonts w:cs="Calibri"/>
          <w:lang w:val="ru-RU"/>
        </w:rPr>
        <w:t xml:space="preserve">№ </w:t>
      </w:r>
      <w:r w:rsidR="00310537" w:rsidRPr="00774B26">
        <w:rPr>
          <w:rStyle w:val="Pogrubienie"/>
        </w:rPr>
        <w:t>POWR</w:t>
      </w:r>
      <w:r w:rsidR="00310537" w:rsidRPr="008023B9">
        <w:rPr>
          <w:rStyle w:val="Pogrubienie"/>
          <w:lang w:val="ru-RU"/>
        </w:rPr>
        <w:t>.03.01.00-00-</w:t>
      </w:r>
      <w:r w:rsidR="00310537" w:rsidRPr="00774B26">
        <w:rPr>
          <w:rStyle w:val="Pogrubienie"/>
        </w:rPr>
        <w:t>T</w:t>
      </w:r>
      <w:r w:rsidR="00310537" w:rsidRPr="008023B9">
        <w:rPr>
          <w:rStyle w:val="Pogrubienie"/>
          <w:lang w:val="ru-RU"/>
        </w:rPr>
        <w:t>013/18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</w:t>
      </w:r>
      <w:r w:rsidR="00D01CAD">
        <w:rPr>
          <w:rFonts w:ascii="Calibri" w:eastAsia="Calibri" w:hAnsi="Calibri" w:cs="Arial"/>
          <w:lang w:val="ru-RU" w:eastAsia="pl-PL"/>
        </w:rPr>
        <w:t>від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</w:t>
      </w:r>
      <w:r w:rsidR="006540B2" w:rsidRPr="008023B9">
        <w:rPr>
          <w:rFonts w:ascii="Calibri" w:eastAsia="Calibri" w:hAnsi="Calibri" w:cs="Arial"/>
          <w:lang w:val="ru-RU" w:eastAsia="pl-PL"/>
        </w:rPr>
        <w:t>2</w:t>
      </w:r>
      <w:r w:rsidR="00310537" w:rsidRPr="008023B9">
        <w:rPr>
          <w:rFonts w:ascii="Calibri" w:eastAsia="Calibri" w:hAnsi="Calibri" w:cs="Arial"/>
          <w:lang w:val="ru-RU" w:eastAsia="pl-PL"/>
        </w:rPr>
        <w:t>1</w:t>
      </w:r>
      <w:r w:rsidR="006540B2" w:rsidRPr="008023B9">
        <w:rPr>
          <w:rFonts w:ascii="Calibri" w:eastAsia="Calibri" w:hAnsi="Calibri" w:cs="Arial"/>
          <w:lang w:val="ru-RU" w:eastAsia="pl-PL"/>
        </w:rPr>
        <w:t xml:space="preserve"> </w:t>
      </w:r>
      <w:r w:rsidR="00D01CAD">
        <w:rPr>
          <w:rFonts w:ascii="Calibri" w:eastAsia="Calibri" w:hAnsi="Calibri" w:cs="Arial"/>
          <w:lang w:val="ru-RU" w:eastAsia="pl-PL"/>
        </w:rPr>
        <w:t>лютого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201</w:t>
      </w:r>
      <w:r w:rsidR="00310537" w:rsidRPr="008023B9">
        <w:rPr>
          <w:rFonts w:ascii="Calibri" w:eastAsia="Calibri" w:hAnsi="Calibri" w:cs="Arial"/>
          <w:lang w:val="ru-RU" w:eastAsia="pl-PL"/>
        </w:rPr>
        <w:t>9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</w:t>
      </w:r>
      <w:r w:rsidR="00D01CAD">
        <w:rPr>
          <w:rFonts w:ascii="Calibri" w:eastAsia="Calibri" w:hAnsi="Calibri" w:cs="Arial"/>
          <w:lang w:val="ru-RU" w:eastAsia="pl-PL"/>
        </w:rPr>
        <w:t>р</w:t>
      </w:r>
      <w:r w:rsidR="00FD0291" w:rsidRPr="008023B9">
        <w:rPr>
          <w:rFonts w:ascii="Calibri" w:eastAsia="Calibri" w:hAnsi="Calibri" w:cs="Arial"/>
          <w:lang w:val="ru-RU" w:eastAsia="pl-PL"/>
        </w:rPr>
        <w:t>.</w:t>
      </w:r>
      <w:r w:rsidR="004E00B8" w:rsidRPr="008023B9">
        <w:rPr>
          <w:rFonts w:ascii="Calibri" w:eastAsia="Calibri" w:hAnsi="Calibri" w:cs="Arial"/>
          <w:lang w:val="ru-RU" w:eastAsia="pl-PL"/>
        </w:rPr>
        <w:t>,</w:t>
      </w:r>
      <w:r w:rsidR="00FD0291" w:rsidRPr="008023B9">
        <w:rPr>
          <w:rFonts w:cs="TTABFo00"/>
          <w:lang w:val="ru-RU"/>
        </w:rPr>
        <w:t xml:space="preserve"> </w:t>
      </w:r>
      <w:r w:rsidR="00D01CAD" w:rsidRPr="00D01CAD">
        <w:rPr>
          <w:rFonts w:cs="TTABFo00"/>
          <w:lang w:val="ru-RU"/>
        </w:rPr>
        <w:t xml:space="preserve">який </w:t>
      </w:r>
      <w:r w:rsidR="00D01CAD">
        <w:rPr>
          <w:rFonts w:cs="TTABFo00"/>
          <w:lang w:val="ru-RU"/>
        </w:rPr>
        <w:t xml:space="preserve">був </w:t>
      </w:r>
      <w:r w:rsidR="00D01CAD" w:rsidRPr="00D01CAD">
        <w:rPr>
          <w:rFonts w:cs="TTABFo00"/>
          <w:lang w:val="ru-RU"/>
        </w:rPr>
        <w:t>підписаний з Національним центром досліджень і розробок.</w:t>
      </w:r>
    </w:p>
    <w:p w14:paraId="32E78CDD" w14:textId="3F8B481E" w:rsidR="00FD0291" w:rsidRPr="00D91D8C" w:rsidRDefault="00D01CAD" w:rsidP="00D01C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Головною метою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D01CAD">
        <w:rPr>
          <w:rFonts w:ascii="Calibri" w:eastAsia="Calibri" w:hAnsi="Calibri" w:cs="Arial"/>
          <w:lang w:val="ru-RU" w:eastAsia="pl-PL"/>
        </w:rPr>
        <w:t xml:space="preserve">у є підвищення комунікативних навичок і знань про права людини іноземців - людей, що беруть участь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D01CAD">
        <w:rPr>
          <w:rFonts w:ascii="Calibri" w:eastAsia="Calibri" w:hAnsi="Calibri" w:cs="Arial"/>
          <w:lang w:val="ru-RU" w:eastAsia="pl-PL"/>
        </w:rPr>
        <w:t>і, у відповідь на потреби місцевого ринку праці та суспільства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. </w:t>
      </w:r>
    </w:p>
    <w:p w14:paraId="7813C031" w14:textId="73A7E8BA" w:rsidR="00FD0291" w:rsidRPr="00D91D8C" w:rsidRDefault="00D01CAD" w:rsidP="00D01C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 w:rsidRPr="00D01CAD">
        <w:rPr>
          <w:rFonts w:cs="Calibri"/>
          <w:lang w:val="ru-RU"/>
        </w:rPr>
        <w:t>Термі</w:t>
      </w:r>
      <w:r>
        <w:rPr>
          <w:rFonts w:cs="Calibri"/>
          <w:lang w:val="ru-RU"/>
        </w:rPr>
        <w:t xml:space="preserve">н реалізації </w:t>
      </w:r>
      <w:r w:rsidR="00A45561">
        <w:rPr>
          <w:rFonts w:cs="Calibri"/>
          <w:lang w:val="ru-RU"/>
        </w:rPr>
        <w:t>Проект</w:t>
      </w:r>
      <w:r w:rsidRPr="00D01CAD">
        <w:rPr>
          <w:rFonts w:cs="Calibri"/>
          <w:lang w:val="ru-RU"/>
        </w:rPr>
        <w:t>у</w:t>
      </w:r>
      <w:r w:rsidR="00FD0291" w:rsidRPr="00D91D8C">
        <w:rPr>
          <w:rFonts w:cs="Calibri"/>
          <w:lang w:val="ru-RU"/>
        </w:rPr>
        <w:t>:</w:t>
      </w:r>
      <w:r w:rsidR="00453180" w:rsidRPr="00D91D8C">
        <w:rPr>
          <w:rFonts w:ascii="Calibri" w:eastAsia="Calibri" w:hAnsi="Calibri" w:cs="Arial"/>
          <w:lang w:val="ru-RU" w:eastAsia="pl-PL"/>
        </w:rPr>
        <w:t xml:space="preserve"> 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1 </w:t>
      </w:r>
      <w:r>
        <w:rPr>
          <w:rFonts w:ascii="Calibri" w:eastAsia="Calibri" w:hAnsi="Calibri" w:cs="Arial"/>
          <w:lang w:val="ru-RU" w:eastAsia="pl-PL"/>
        </w:rPr>
        <w:t>січня</w:t>
      </w:r>
      <w:r w:rsidR="00310537" w:rsidRPr="00D91D8C">
        <w:rPr>
          <w:rFonts w:ascii="Calibri" w:eastAsia="Calibri" w:hAnsi="Calibri" w:cs="Arial"/>
          <w:lang w:val="ru-RU" w:eastAsia="pl-PL"/>
        </w:rPr>
        <w:t xml:space="preserve"> 2019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року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 - 31 </w:t>
      </w:r>
      <w:r>
        <w:rPr>
          <w:rFonts w:ascii="Calibri" w:eastAsia="Calibri" w:hAnsi="Calibri" w:cs="Arial"/>
          <w:lang w:val="ru-RU" w:eastAsia="pl-PL"/>
        </w:rPr>
        <w:t>грудня</w:t>
      </w:r>
      <w:r w:rsidR="00310537" w:rsidRPr="00D91D8C">
        <w:rPr>
          <w:rFonts w:ascii="Calibri" w:eastAsia="Calibri" w:hAnsi="Calibri" w:cs="Arial"/>
          <w:lang w:val="ru-RU" w:eastAsia="pl-PL"/>
        </w:rPr>
        <w:t xml:space="preserve"> 2021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року</w:t>
      </w:r>
      <w:r w:rsidR="00FD0291" w:rsidRPr="00D91D8C">
        <w:rPr>
          <w:rFonts w:ascii="Calibri" w:eastAsia="Calibri" w:hAnsi="Calibri" w:cs="Arial"/>
          <w:lang w:val="ru-RU" w:eastAsia="pl-PL"/>
        </w:rPr>
        <w:t>.</w:t>
      </w:r>
    </w:p>
    <w:p w14:paraId="7DE2DB3B" w14:textId="6529C078" w:rsidR="00FD0291" w:rsidRPr="007B6FD3" w:rsidRDefault="00A45561" w:rsidP="00FC0CF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Times New Roman"/>
          <w:lang w:val="ru-RU"/>
        </w:rPr>
        <w:t>Проект</w:t>
      </w:r>
      <w:r w:rsidR="00FC0CF4" w:rsidRPr="00FC0CF4">
        <w:rPr>
          <w:rFonts w:cs="Times New Roman"/>
          <w:lang w:val="ru-RU"/>
        </w:rPr>
        <w:t xml:space="preserve"> реалізований відповідно до принципів політики рівних можливостей. Це означає, що він відкритий для студентів - іноземців різного віку, статі, ступеня інвалідності</w:t>
      </w:r>
      <w:r w:rsidR="00FD0291" w:rsidRPr="007B6FD3">
        <w:rPr>
          <w:rFonts w:cs="Times New Roman"/>
          <w:lang w:val="ru-RU"/>
        </w:rPr>
        <w:t>.</w:t>
      </w:r>
    </w:p>
    <w:p w14:paraId="53BD94AB" w14:textId="0ED7770D" w:rsidR="00FD0291" w:rsidRPr="007B6FD3" w:rsidRDefault="00A45561" w:rsidP="00FC0CF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Calibri"/>
          <w:lang w:val="ru-RU"/>
        </w:rPr>
        <w:t>Проект</w:t>
      </w:r>
      <w:r w:rsidR="00FC0CF4" w:rsidRPr="00FC0CF4">
        <w:rPr>
          <w:rFonts w:cs="Calibri"/>
          <w:lang w:val="ru-RU"/>
        </w:rPr>
        <w:t xml:space="preserve"> фінансується Європейським Союзом в рамках Операційної програми Європейського соціального фонду</w:t>
      </w:r>
      <w:r w:rsidR="00FD0291" w:rsidRPr="007B6FD3">
        <w:rPr>
          <w:rFonts w:cs="Calibri"/>
          <w:lang w:val="ru-RU"/>
        </w:rPr>
        <w:t xml:space="preserve">. </w:t>
      </w:r>
    </w:p>
    <w:p w14:paraId="3EDF59AC" w14:textId="7E3D83BA" w:rsidR="00FD0291" w:rsidRPr="00D01CAD" w:rsidRDefault="00FD0291" w:rsidP="00FD0291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D01CAD">
        <w:rPr>
          <w:rFonts w:ascii="Calibri" w:eastAsia="Calibri" w:hAnsi="Calibri" w:cs="Arial"/>
          <w:b/>
          <w:lang w:val="ru-RU" w:eastAsia="pl-PL"/>
        </w:rPr>
        <w:t>§ 2</w:t>
      </w:r>
    </w:p>
    <w:p w14:paraId="0C4DAEA2" w14:textId="447B089D" w:rsidR="00031CB0" w:rsidRPr="006C472A" w:rsidRDefault="00A80287" w:rsidP="00AA3D49">
      <w:pPr>
        <w:spacing w:after="0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Словник </w:t>
      </w:r>
      <w:r w:rsidR="00BD047B">
        <w:rPr>
          <w:rFonts w:ascii="Calibri" w:eastAsia="Calibri" w:hAnsi="Calibri" w:cs="Arial"/>
          <w:b/>
          <w:lang w:val="ru-RU" w:eastAsia="pl-PL"/>
        </w:rPr>
        <w:t>визначень</w:t>
      </w:r>
    </w:p>
    <w:p w14:paraId="3CE0E841" w14:textId="629D0FFE" w:rsidR="00031CB0" w:rsidRPr="006C472A" w:rsidRDefault="00A80287" w:rsidP="00AA3D49">
      <w:pPr>
        <w:autoSpaceDE w:val="0"/>
        <w:autoSpaceDN w:val="0"/>
        <w:adjustRightInd w:val="0"/>
        <w:spacing w:before="60" w:after="0"/>
        <w:rPr>
          <w:rFonts w:cs="Calibri"/>
          <w:lang w:val="ru-RU"/>
        </w:rPr>
      </w:pPr>
      <w:r w:rsidRPr="00A80287">
        <w:rPr>
          <w:rFonts w:cs="Calibri"/>
          <w:lang w:val="ru-RU"/>
        </w:rPr>
        <w:t>Для цілей цього Регламенту будуть використані наступні визначення</w:t>
      </w:r>
      <w:r w:rsidR="00031CB0" w:rsidRPr="006C472A">
        <w:rPr>
          <w:rFonts w:cs="Calibri"/>
          <w:lang w:val="ru-RU"/>
        </w:rPr>
        <w:t xml:space="preserve">: </w:t>
      </w:r>
    </w:p>
    <w:p w14:paraId="5FBF0D2C" w14:textId="24B78EE2" w:rsidR="009F4379" w:rsidRPr="00A80287" w:rsidRDefault="00A45561" w:rsidP="00A80287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  <w:lang w:val="ru-RU"/>
        </w:rPr>
      </w:pPr>
      <w:r>
        <w:rPr>
          <w:b/>
          <w:lang w:val="ru-RU"/>
        </w:rPr>
        <w:t>Проект</w:t>
      </w:r>
      <w:r w:rsidR="00031CB0" w:rsidRPr="00275D91">
        <w:rPr>
          <w:lang w:val="ru-RU"/>
        </w:rPr>
        <w:t xml:space="preserve"> </w:t>
      </w:r>
      <w:r w:rsidR="006C472A" w:rsidRPr="00275D91">
        <w:rPr>
          <w:lang w:val="ru-RU"/>
        </w:rPr>
        <w:t>–</w:t>
      </w:r>
      <w:r w:rsidR="00031CB0" w:rsidRPr="00275D91">
        <w:rPr>
          <w:lang w:val="ru-RU"/>
        </w:rPr>
        <w:t xml:space="preserve"> </w:t>
      </w:r>
      <w:r w:rsidR="00A80287">
        <w:rPr>
          <w:rFonts w:cs="Calibri"/>
          <w:lang w:val="ru-RU"/>
        </w:rPr>
        <w:t xml:space="preserve">означає </w:t>
      </w:r>
      <w:r>
        <w:rPr>
          <w:rFonts w:cs="Calibri"/>
          <w:lang w:val="ru-RU"/>
        </w:rPr>
        <w:t>Проект</w:t>
      </w:r>
      <w:r w:rsidR="00A80287">
        <w:rPr>
          <w:rFonts w:cs="Calibri"/>
          <w:lang w:val="ru-RU"/>
        </w:rPr>
        <w:t>, назва як</w:t>
      </w:r>
      <w:r w:rsidR="00275D91">
        <w:rPr>
          <w:rFonts w:cs="Calibri"/>
          <w:lang w:val="ru-RU"/>
        </w:rPr>
        <w:t>ого:</w:t>
      </w:r>
      <w:r w:rsidR="00031CB0" w:rsidRPr="00275D91">
        <w:rPr>
          <w:rFonts w:cs="Calibri"/>
          <w:lang w:val="ru-RU"/>
        </w:rPr>
        <w:t xml:space="preserve"> </w:t>
      </w:r>
      <w:r w:rsidR="00310537" w:rsidRPr="00275D91">
        <w:rPr>
          <w:rFonts w:cs="Calibri"/>
          <w:lang w:val="ru-RU"/>
        </w:rPr>
        <w:t>„</w:t>
      </w:r>
      <w:r w:rsidR="00310537" w:rsidRPr="00310537">
        <w:rPr>
          <w:rFonts w:cs="Calibri"/>
        </w:rPr>
        <w:t>S</w:t>
      </w:r>
      <w:r w:rsidR="00310537" w:rsidRPr="00275D91">
        <w:rPr>
          <w:rFonts w:cs="Calibri"/>
          <w:lang w:val="ru-RU"/>
        </w:rPr>
        <w:t>ł</w:t>
      </w:r>
      <w:r w:rsidR="00310537" w:rsidRPr="00310537">
        <w:rPr>
          <w:rFonts w:cs="Calibri"/>
        </w:rPr>
        <w:t>ucham</w:t>
      </w:r>
      <w:r w:rsidR="00310537" w:rsidRPr="00275D91">
        <w:rPr>
          <w:rFonts w:cs="Calibri"/>
          <w:lang w:val="ru-RU"/>
        </w:rPr>
        <w:t xml:space="preserve">, </w:t>
      </w:r>
      <w:r w:rsidR="00310537" w:rsidRPr="00310537">
        <w:rPr>
          <w:rFonts w:cs="Calibri"/>
        </w:rPr>
        <w:t>rozumiem</w:t>
      </w:r>
      <w:r w:rsidR="00310537" w:rsidRPr="00275D91">
        <w:rPr>
          <w:rFonts w:cs="Calibri"/>
          <w:lang w:val="ru-RU"/>
        </w:rPr>
        <w:t xml:space="preserve">, </w:t>
      </w:r>
      <w:r w:rsidR="00310537" w:rsidRPr="00310537">
        <w:rPr>
          <w:rFonts w:cs="Calibri"/>
        </w:rPr>
        <w:t>dzia</w:t>
      </w:r>
      <w:r w:rsidR="00310537" w:rsidRPr="00275D91">
        <w:rPr>
          <w:rFonts w:cs="Calibri"/>
          <w:lang w:val="ru-RU"/>
        </w:rPr>
        <w:t>ł</w:t>
      </w:r>
      <w:r w:rsidR="00310537" w:rsidRPr="00310537">
        <w:rPr>
          <w:rFonts w:cs="Calibri"/>
        </w:rPr>
        <w:t>am</w:t>
      </w:r>
      <w:r w:rsidR="00310537" w:rsidRPr="00275D91">
        <w:rPr>
          <w:rFonts w:cs="Calibri"/>
          <w:lang w:val="ru-RU"/>
        </w:rPr>
        <w:t xml:space="preserve">. </w:t>
      </w:r>
      <w:r w:rsidR="00310537" w:rsidRPr="00310537">
        <w:rPr>
          <w:rFonts w:cs="Calibri"/>
        </w:rPr>
        <w:t>Poszerzanie kompetencji językowych cudzoziemców w celu zapobiegania alienacji społeczno-zawodowej</w:t>
      </w:r>
      <w:r w:rsidR="00310537" w:rsidRPr="006C472A">
        <w:rPr>
          <w:rFonts w:cstheme="minorHAnsi"/>
          <w:sz w:val="20"/>
          <w:szCs w:val="20"/>
        </w:rPr>
        <w:t>”</w:t>
      </w:r>
      <w:r w:rsidR="006C472A" w:rsidRPr="006C472A">
        <w:rPr>
          <w:rFonts w:cstheme="minorHAnsi"/>
          <w:sz w:val="20"/>
          <w:szCs w:val="20"/>
        </w:rPr>
        <w:t xml:space="preserve"> 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>(«</w:t>
      </w:r>
      <w:r w:rsid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Слух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аю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 xml:space="preserve">, </w:t>
      </w:r>
      <w:r w:rsid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розумію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 xml:space="preserve">, </w:t>
      </w:r>
      <w:r w:rsid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дію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 xml:space="preserve">.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Розширення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мовних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навичок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іноземців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з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метою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запобігання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соціального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і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професійного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</w:rPr>
        <w:t xml:space="preserve"> 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відчуження</w:t>
      </w:r>
      <w:r w:rsidR="006C472A" w:rsidRPr="00A80287">
        <w:rPr>
          <w:rStyle w:val="TeksttreciExact"/>
          <w:rFonts w:asciiTheme="minorHAnsi" w:hAnsiTheme="minorHAnsi" w:cstheme="minorHAnsi"/>
          <w:sz w:val="22"/>
          <w:szCs w:val="22"/>
        </w:rPr>
        <w:t>»)</w:t>
      </w:r>
      <w:r w:rsidR="00500FE5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в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рамках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Операційної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програми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Знання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Навчання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Розвиток</w:t>
      </w:r>
      <w:r w:rsidR="00A80287" w:rsidRPr="00A80287">
        <w:rPr>
          <w:rFonts w:cs="Calibri"/>
        </w:rPr>
        <w:t xml:space="preserve">, </w:t>
      </w:r>
      <w:r w:rsidR="00A80287" w:rsidRPr="00A80287">
        <w:rPr>
          <w:rFonts w:cs="Calibri"/>
          <w:lang w:val="ru-RU"/>
        </w:rPr>
        <w:t>Вісь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пріоритету</w:t>
      </w:r>
      <w:r w:rsidR="00A80287" w:rsidRPr="00A80287">
        <w:rPr>
          <w:rFonts w:cs="Calibri"/>
        </w:rPr>
        <w:t xml:space="preserve"> III </w:t>
      </w:r>
      <w:r w:rsidR="00A80287" w:rsidRPr="00A80287">
        <w:rPr>
          <w:rFonts w:cs="Calibri"/>
          <w:lang w:val="ru-RU"/>
        </w:rPr>
        <w:t>Вища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освіта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для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економіки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і</w:t>
      </w:r>
      <w:r w:rsidR="00A80287" w:rsidRPr="00A80287">
        <w:rPr>
          <w:rFonts w:cs="Calibri"/>
        </w:rPr>
        <w:t xml:space="preserve"> </w:t>
      </w:r>
      <w:r w:rsidR="00A80287" w:rsidRPr="00A80287">
        <w:rPr>
          <w:rFonts w:cs="Calibri"/>
          <w:lang w:val="ru-RU"/>
        </w:rPr>
        <w:t>розвитку</w:t>
      </w:r>
      <w:r w:rsidR="00A80287">
        <w:rPr>
          <w:rFonts w:cs="Calibri"/>
        </w:rPr>
        <w:t xml:space="preserve">, </w:t>
      </w:r>
      <w:r w:rsidR="00A80287" w:rsidRPr="00A80287">
        <w:rPr>
          <w:rFonts w:cs="Calibri"/>
          <w:lang w:val="ru-RU"/>
        </w:rPr>
        <w:t>Ступень</w:t>
      </w:r>
      <w:r w:rsidR="00A80287" w:rsidRPr="00A80287">
        <w:rPr>
          <w:rFonts w:cs="Calibri"/>
        </w:rPr>
        <w:t xml:space="preserve"> 3.1. </w:t>
      </w:r>
      <w:r w:rsidR="00A80287" w:rsidRPr="00A80287">
        <w:rPr>
          <w:rFonts w:cs="Calibri"/>
          <w:lang w:val="ru-RU"/>
        </w:rPr>
        <w:t>Компетенції у вищій освіті, Конкурс</w:t>
      </w:r>
      <w:r w:rsidR="006C472A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№ 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POWR</w:t>
      </w:r>
      <w:r w:rsidR="006C472A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.03.01.00-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IP</w:t>
      </w:r>
      <w:r w:rsidR="006C472A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.08-00-3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MU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/18 „</w:t>
      </w:r>
      <w:r w:rsid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Третя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Місія</w:t>
      </w:r>
      <w:r w:rsidR="00A80287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Уні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верситета</w:t>
      </w:r>
      <w:r w:rsidR="006C472A"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” </w:t>
      </w:r>
      <w:r w:rsidR="00A80287">
        <w:rPr>
          <w:rFonts w:cs="Calibri"/>
          <w:lang w:val="ru-RU"/>
        </w:rPr>
        <w:t>згідно</w:t>
      </w:r>
      <w:r w:rsidR="00A80287" w:rsidRPr="00A80287">
        <w:rPr>
          <w:rFonts w:cs="Calibri"/>
          <w:lang w:val="ru-RU"/>
        </w:rPr>
        <w:t xml:space="preserve"> </w:t>
      </w:r>
      <w:r w:rsidR="00A80287">
        <w:rPr>
          <w:rFonts w:cs="Calibri"/>
          <w:lang w:val="ru-RU"/>
        </w:rPr>
        <w:t>з</w:t>
      </w:r>
      <w:r w:rsidR="00A80287" w:rsidRPr="00A80287">
        <w:rPr>
          <w:rFonts w:cs="Calibri"/>
          <w:lang w:val="ru-RU"/>
        </w:rPr>
        <w:t xml:space="preserve"> </w:t>
      </w:r>
      <w:r w:rsidR="00A80287">
        <w:rPr>
          <w:rFonts w:cs="Calibri"/>
          <w:lang w:val="ru-RU"/>
        </w:rPr>
        <w:t>договорем про</w:t>
      </w:r>
      <w:r w:rsidR="00A80287" w:rsidRPr="00A80287">
        <w:rPr>
          <w:rFonts w:cs="Calibri"/>
          <w:lang w:val="ru-RU"/>
        </w:rPr>
        <w:t xml:space="preserve"> </w:t>
      </w:r>
      <w:r w:rsidR="00A80287">
        <w:rPr>
          <w:rFonts w:cs="Calibri"/>
          <w:lang w:val="ru-RU"/>
        </w:rPr>
        <w:t>д</w:t>
      </w:r>
      <w:r w:rsidR="00DC79A9">
        <w:rPr>
          <w:rFonts w:cs="Calibri"/>
          <w:lang w:val="ru-RU"/>
        </w:rPr>
        <w:t>офинанс</w:t>
      </w:r>
      <w:r w:rsidR="00A80287">
        <w:rPr>
          <w:rFonts w:cs="Calibri"/>
          <w:lang w:val="ru-RU"/>
        </w:rPr>
        <w:t>овання</w:t>
      </w:r>
      <w:r w:rsidR="00DC79A9" w:rsidRPr="00A80287">
        <w:rPr>
          <w:rFonts w:cs="Calibri"/>
          <w:lang w:val="ru-RU"/>
        </w:rPr>
        <w:t xml:space="preserve"> </w:t>
      </w:r>
      <w:r>
        <w:rPr>
          <w:rFonts w:cs="Calibri"/>
          <w:lang w:val="uk-UA"/>
        </w:rPr>
        <w:t>Проект</w:t>
      </w:r>
      <w:r w:rsidR="006C472A">
        <w:rPr>
          <w:rFonts w:cs="Calibri"/>
          <w:lang w:val="ru-RU"/>
        </w:rPr>
        <w:t>а</w:t>
      </w:r>
      <w:r w:rsidR="009F4379" w:rsidRPr="00A80287">
        <w:rPr>
          <w:rFonts w:cs="Calibri"/>
          <w:lang w:val="ru-RU"/>
        </w:rPr>
        <w:t>.</w:t>
      </w:r>
    </w:p>
    <w:p w14:paraId="4D964AE1" w14:textId="4DBC5471" w:rsidR="00DC79A9" w:rsidRPr="006E24EE" w:rsidRDefault="00A80287" w:rsidP="002575C9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  <w:lang w:val="ru-RU"/>
        </w:rPr>
      </w:pPr>
      <w:r w:rsidRPr="00A80287">
        <w:rPr>
          <w:rFonts w:cs="Calibri"/>
          <w:b/>
          <w:lang w:val="ru-RU"/>
        </w:rPr>
        <w:t xml:space="preserve">Договір про дофінансування </w:t>
      </w:r>
      <w:r w:rsidR="00DC79A9" w:rsidRPr="00DC79A9">
        <w:rPr>
          <w:rFonts w:cs="TTABFo00"/>
          <w:lang w:val="ru-RU"/>
        </w:rPr>
        <w:t>–</w:t>
      </w:r>
      <w:r w:rsidR="00191CD0" w:rsidRPr="00DC79A9">
        <w:rPr>
          <w:rFonts w:cs="TTABFo00"/>
          <w:lang w:val="ru-RU"/>
        </w:rPr>
        <w:t xml:space="preserve"> </w:t>
      </w:r>
      <w:r>
        <w:rPr>
          <w:rFonts w:cs="TTABFo00"/>
          <w:lang w:val="ru-RU"/>
        </w:rPr>
        <w:t>догові</w:t>
      </w:r>
      <w:r w:rsidR="00DC79A9" w:rsidRPr="00DC79A9">
        <w:rPr>
          <w:rFonts w:cs="TTABFo00"/>
          <w:lang w:val="ru-RU"/>
        </w:rPr>
        <w:t>р №</w:t>
      </w:r>
      <w:r w:rsidR="00191CD0" w:rsidRPr="00DC79A9">
        <w:rPr>
          <w:rFonts w:cs="TTABFo00"/>
          <w:lang w:val="ru-RU"/>
        </w:rPr>
        <w:t xml:space="preserve"> </w:t>
      </w:r>
      <w:r w:rsidR="00310537" w:rsidRPr="00774B26">
        <w:rPr>
          <w:rStyle w:val="Pogrubienie"/>
        </w:rPr>
        <w:t>POWR</w:t>
      </w:r>
      <w:r w:rsidR="00310537" w:rsidRPr="00DC79A9">
        <w:rPr>
          <w:rStyle w:val="Pogrubienie"/>
          <w:lang w:val="ru-RU"/>
        </w:rPr>
        <w:t>.03.01.00-00-</w:t>
      </w:r>
      <w:r w:rsidR="00310537" w:rsidRPr="00774B26">
        <w:rPr>
          <w:rStyle w:val="Pogrubienie"/>
        </w:rPr>
        <w:t>T</w:t>
      </w:r>
      <w:r w:rsidR="00310537" w:rsidRPr="00DC79A9">
        <w:rPr>
          <w:rStyle w:val="Pogrubienie"/>
          <w:lang w:val="ru-RU"/>
        </w:rPr>
        <w:t xml:space="preserve">013/18 </w:t>
      </w:r>
      <w:r>
        <w:rPr>
          <w:rFonts w:ascii="Calibri" w:eastAsia="Calibri" w:hAnsi="Calibri" w:cs="Arial"/>
          <w:lang w:val="ru-RU" w:eastAsia="pl-PL"/>
        </w:rPr>
        <w:t>від</w:t>
      </w:r>
      <w:r w:rsidR="00191CD0" w:rsidRPr="00DC79A9">
        <w:rPr>
          <w:rFonts w:ascii="Calibri" w:eastAsia="Calibri" w:hAnsi="Calibri" w:cs="Arial"/>
          <w:lang w:val="ru-RU" w:eastAsia="pl-PL"/>
        </w:rPr>
        <w:t xml:space="preserve"> </w:t>
      </w:r>
      <w:r w:rsidR="00453180" w:rsidRPr="00DC79A9">
        <w:rPr>
          <w:rFonts w:ascii="Calibri" w:eastAsia="Calibri" w:hAnsi="Calibri" w:cs="Arial"/>
          <w:lang w:val="ru-RU" w:eastAsia="pl-PL"/>
        </w:rPr>
        <w:t>2</w:t>
      </w:r>
      <w:r w:rsidR="00310537" w:rsidRPr="00DC79A9">
        <w:rPr>
          <w:rFonts w:ascii="Calibri" w:eastAsia="Calibri" w:hAnsi="Calibri" w:cs="Arial"/>
          <w:lang w:val="ru-RU" w:eastAsia="pl-PL"/>
        </w:rPr>
        <w:t xml:space="preserve">1 </w:t>
      </w:r>
      <w:r>
        <w:rPr>
          <w:rFonts w:ascii="Calibri" w:eastAsia="Calibri" w:hAnsi="Calibri" w:cs="Arial"/>
          <w:lang w:val="ru-RU" w:eastAsia="pl-PL"/>
        </w:rPr>
        <w:t>лютого</w:t>
      </w:r>
      <w:r w:rsidR="00310537" w:rsidRPr="00DC79A9">
        <w:rPr>
          <w:rFonts w:ascii="Calibri" w:eastAsia="Calibri" w:hAnsi="Calibri" w:cs="Arial"/>
          <w:lang w:val="ru-RU" w:eastAsia="pl-PL"/>
        </w:rPr>
        <w:t xml:space="preserve"> 2019</w:t>
      </w:r>
      <w:r w:rsidR="00DC79A9" w:rsidRPr="00DC79A9">
        <w:rPr>
          <w:rFonts w:ascii="Calibri" w:eastAsia="Calibri" w:hAnsi="Calibri" w:cs="Arial"/>
          <w:lang w:val="ru-RU" w:eastAsia="pl-PL"/>
        </w:rPr>
        <w:t xml:space="preserve"> г</w:t>
      </w:r>
      <w:r w:rsidR="00453180" w:rsidRPr="00DC79A9">
        <w:rPr>
          <w:rFonts w:ascii="Calibri" w:eastAsia="Calibri" w:hAnsi="Calibri" w:cs="Arial"/>
          <w:lang w:val="ru-RU" w:eastAsia="pl-PL"/>
        </w:rPr>
        <w:t>.</w:t>
      </w:r>
      <w:r w:rsidR="00191CD0" w:rsidRPr="00DC79A9">
        <w:rPr>
          <w:rFonts w:cs="TTABFo00"/>
          <w:lang w:val="ru-RU"/>
        </w:rPr>
        <w:t xml:space="preserve"> </w:t>
      </w:r>
      <w:r w:rsidR="00067696">
        <w:rPr>
          <w:rFonts w:cs="TTABFo00"/>
          <w:lang w:val="ru-RU"/>
        </w:rPr>
        <w:t>у</w:t>
      </w:r>
      <w:r>
        <w:rPr>
          <w:rFonts w:cs="TTABFo00"/>
          <w:lang w:val="ru-RU"/>
        </w:rPr>
        <w:t>кладено між Зеленогурським</w:t>
      </w:r>
      <w:r w:rsidRPr="00A80287">
        <w:rPr>
          <w:rFonts w:cs="TTABFo00"/>
          <w:lang w:val="ru-RU"/>
        </w:rPr>
        <w:t xml:space="preserve"> Університет</w:t>
      </w:r>
      <w:r>
        <w:rPr>
          <w:rFonts w:cs="TTABFo00"/>
          <w:lang w:val="ru-RU"/>
        </w:rPr>
        <w:t>ом</w:t>
      </w:r>
      <w:r w:rsidRPr="00A80287">
        <w:rPr>
          <w:rFonts w:cs="TTABFo00"/>
          <w:lang w:val="ru-RU"/>
        </w:rPr>
        <w:t xml:space="preserve"> </w:t>
      </w:r>
      <w:r w:rsidR="00310537" w:rsidRPr="00DC79A9">
        <w:rPr>
          <w:rFonts w:cs="TTABFo00"/>
          <w:lang w:val="ru-RU"/>
        </w:rPr>
        <w:t>(</w:t>
      </w:r>
      <w:r w:rsidRPr="00A80287">
        <w:rPr>
          <w:rFonts w:cs="TTABFo00"/>
          <w:lang w:val="ru-RU"/>
        </w:rPr>
        <w:t xml:space="preserve">в партнерстві з Освітнім </w:t>
      </w:r>
      <w:r w:rsidR="00067696">
        <w:rPr>
          <w:rFonts w:cs="TTABFo00"/>
          <w:lang w:val="ru-RU"/>
        </w:rPr>
        <w:t>Товариством</w:t>
      </w:r>
      <w:r w:rsidRPr="00A80287">
        <w:rPr>
          <w:rStyle w:val="TeksttreciExact"/>
          <w:rFonts w:asciiTheme="minorHAnsi" w:eastAsiaTheme="minorHAnsi" w:hAnsiTheme="minorHAnsi" w:cs="TTABFo00"/>
          <w:spacing w:val="0"/>
          <w:sz w:val="22"/>
          <w:szCs w:val="22"/>
          <w:lang w:val="ru-RU"/>
        </w:rPr>
        <w:t xml:space="preserve"> </w:t>
      </w:r>
      <w:r w:rsidR="00DC79A9"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"</w:t>
      </w:r>
      <w:r w:rsidR="00DC79A9" w:rsidRPr="00DC79A9">
        <w:rPr>
          <w:rStyle w:val="TeksttreciExact"/>
          <w:rFonts w:asciiTheme="minorHAnsi" w:hAnsiTheme="minorHAnsi" w:cstheme="minorHAnsi"/>
          <w:sz w:val="22"/>
          <w:szCs w:val="22"/>
        </w:rPr>
        <w:t>Civilitas</w:t>
      </w:r>
      <w:r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" в Зелені</w:t>
      </w:r>
      <w:r w:rsidR="00067696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й Гурі</w:t>
      </w:r>
      <w:r w:rsidR="00310537" w:rsidRPr="00DC79A9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з</w:t>
      </w:r>
      <w:r w:rsidR="00DC79A9" w:rsidRPr="00DC79A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Посередницьким</w:t>
      </w:r>
      <w:r w:rsidR="00DC79A9" w:rsidRPr="00DC79A9">
        <w:rPr>
          <w:rFonts w:cstheme="minorHAnsi"/>
          <w:lang w:val="ru-RU"/>
        </w:rPr>
        <w:t xml:space="preserve"> органом, </w:t>
      </w:r>
      <w:r w:rsidR="002575C9">
        <w:rPr>
          <w:rFonts w:cstheme="minorHAnsi"/>
          <w:lang w:val="ru-RU"/>
        </w:rPr>
        <w:t xml:space="preserve">який визначає правила </w:t>
      </w:r>
      <w:r w:rsidR="002575C9" w:rsidRPr="002575C9">
        <w:rPr>
          <w:rFonts w:cstheme="minorHAnsi"/>
          <w:lang w:val="ru-RU"/>
        </w:rPr>
        <w:t xml:space="preserve">співфінансування </w:t>
      </w:r>
      <w:r w:rsidR="00A45561">
        <w:rPr>
          <w:rFonts w:cstheme="minorHAnsi"/>
          <w:lang w:val="ru-RU"/>
        </w:rPr>
        <w:t>Проект</w:t>
      </w:r>
      <w:r w:rsidR="002575C9" w:rsidRPr="002575C9">
        <w:rPr>
          <w:rFonts w:cstheme="minorHAnsi"/>
          <w:lang w:val="ru-RU"/>
        </w:rPr>
        <w:t>у</w:t>
      </w:r>
      <w:r w:rsidR="00DC79A9" w:rsidRPr="00DC79A9">
        <w:rPr>
          <w:rFonts w:cstheme="minorHAnsi"/>
          <w:lang w:val="ru-RU"/>
        </w:rPr>
        <w:t xml:space="preserve">: </w:t>
      </w:r>
      <w:r w:rsidR="00191CD0" w:rsidRPr="00DC79A9">
        <w:rPr>
          <w:rFonts w:cstheme="minorHAnsi"/>
          <w:lang w:val="ru-RU"/>
        </w:rPr>
        <w:t>„</w:t>
      </w:r>
      <w:r w:rsidR="00310537" w:rsidRPr="00DC79A9">
        <w:rPr>
          <w:rFonts w:cstheme="minorHAnsi"/>
        </w:rPr>
        <w:t>S</w:t>
      </w:r>
      <w:r w:rsidR="00310537" w:rsidRPr="00DC79A9">
        <w:rPr>
          <w:rFonts w:cstheme="minorHAnsi"/>
          <w:lang w:val="ru-RU"/>
        </w:rPr>
        <w:t>ł</w:t>
      </w:r>
      <w:r w:rsidR="00310537" w:rsidRPr="00DC79A9">
        <w:rPr>
          <w:rFonts w:cstheme="minorHAnsi"/>
        </w:rPr>
        <w:t>ucham</w:t>
      </w:r>
      <w:r w:rsidR="00310537" w:rsidRPr="00DC79A9">
        <w:rPr>
          <w:rFonts w:cstheme="minorHAnsi"/>
          <w:lang w:val="ru-RU"/>
        </w:rPr>
        <w:t xml:space="preserve">, </w:t>
      </w:r>
      <w:r w:rsidR="00310537" w:rsidRPr="00DC79A9">
        <w:rPr>
          <w:rFonts w:cstheme="minorHAnsi"/>
        </w:rPr>
        <w:t>rozumiem</w:t>
      </w:r>
      <w:r w:rsidR="00310537" w:rsidRPr="00DC79A9">
        <w:rPr>
          <w:rFonts w:cstheme="minorHAnsi"/>
          <w:lang w:val="ru-RU"/>
        </w:rPr>
        <w:t xml:space="preserve">, </w:t>
      </w:r>
      <w:r w:rsidR="00310537" w:rsidRPr="00DC79A9">
        <w:rPr>
          <w:rFonts w:cstheme="minorHAnsi"/>
        </w:rPr>
        <w:t>dzia</w:t>
      </w:r>
      <w:r w:rsidR="00310537" w:rsidRPr="00DC79A9">
        <w:rPr>
          <w:rFonts w:cstheme="minorHAnsi"/>
          <w:lang w:val="ru-RU"/>
        </w:rPr>
        <w:t>ł</w:t>
      </w:r>
      <w:r w:rsidR="00310537" w:rsidRPr="00DC79A9">
        <w:rPr>
          <w:rFonts w:cstheme="minorHAnsi"/>
        </w:rPr>
        <w:t>am</w:t>
      </w:r>
      <w:r w:rsidR="00310537" w:rsidRPr="00DC79A9">
        <w:rPr>
          <w:rFonts w:cs="Calibri"/>
          <w:lang w:val="ru-RU"/>
        </w:rPr>
        <w:t xml:space="preserve">. </w:t>
      </w:r>
      <w:r w:rsidR="00310537" w:rsidRPr="00DC79A9">
        <w:rPr>
          <w:rFonts w:cs="Calibri"/>
        </w:rPr>
        <w:t>Poszerzanie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kompetencji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j</w:t>
      </w:r>
      <w:r w:rsidR="00310537" w:rsidRPr="006E24EE">
        <w:rPr>
          <w:rFonts w:cs="Calibri"/>
          <w:lang w:val="ru-RU"/>
        </w:rPr>
        <w:t>ę</w:t>
      </w:r>
      <w:r w:rsidR="00310537" w:rsidRPr="00DC79A9">
        <w:rPr>
          <w:rFonts w:cs="Calibri"/>
        </w:rPr>
        <w:t>zykowych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cudzoziemc</w:t>
      </w:r>
      <w:r w:rsidR="00310537" w:rsidRPr="006E24EE">
        <w:rPr>
          <w:rFonts w:cs="Calibri"/>
          <w:lang w:val="ru-RU"/>
        </w:rPr>
        <w:t>ó</w:t>
      </w:r>
      <w:r w:rsidR="00310537" w:rsidRPr="00DC79A9">
        <w:rPr>
          <w:rFonts w:cs="Calibri"/>
        </w:rPr>
        <w:t>w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w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celu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zapobiegania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alienacji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spo</w:t>
      </w:r>
      <w:r w:rsidR="00310537" w:rsidRPr="006E24EE">
        <w:rPr>
          <w:rFonts w:cs="Calibri"/>
          <w:lang w:val="ru-RU"/>
        </w:rPr>
        <w:t>ł</w:t>
      </w:r>
      <w:r w:rsidR="00310537" w:rsidRPr="00DC79A9">
        <w:rPr>
          <w:rFonts w:cs="Calibri"/>
        </w:rPr>
        <w:t>eczno</w:t>
      </w:r>
      <w:r w:rsidR="00310537" w:rsidRPr="006E24EE">
        <w:rPr>
          <w:rFonts w:cs="Calibri"/>
          <w:lang w:val="ru-RU"/>
        </w:rPr>
        <w:t>-</w:t>
      </w:r>
      <w:r w:rsidR="00310537" w:rsidRPr="00DC79A9">
        <w:rPr>
          <w:rFonts w:cs="Calibri"/>
        </w:rPr>
        <w:t>zawodowej</w:t>
      </w:r>
      <w:r w:rsidR="00310537" w:rsidRPr="006E24EE">
        <w:rPr>
          <w:rFonts w:cs="Calibri"/>
          <w:lang w:val="ru-RU"/>
        </w:rPr>
        <w:t xml:space="preserve">”, </w:t>
      </w:r>
      <w:r w:rsidR="005D0D45">
        <w:rPr>
          <w:rFonts w:cs="Calibri"/>
          <w:lang w:val="uk-UA"/>
        </w:rPr>
        <w:t xml:space="preserve">що </w:t>
      </w:r>
      <w:r w:rsidR="005D0D45" w:rsidRPr="00962DCB">
        <w:rPr>
          <w:rFonts w:ascii="Calibri" w:eastAsia="Calibri" w:hAnsi="Calibri" w:cs="Arial"/>
          <w:lang w:val="ru-RU" w:eastAsia="pl-PL"/>
        </w:rPr>
        <w:t>спільно</w:t>
      </w:r>
      <w:r w:rsidR="005D0D45" w:rsidRPr="00FC115B">
        <w:rPr>
          <w:rFonts w:ascii="Calibri" w:eastAsia="Calibri" w:hAnsi="Calibri" w:cs="Arial"/>
          <w:lang w:val="ru-RU" w:eastAsia="pl-PL"/>
        </w:rPr>
        <w:t xml:space="preserve"> </w:t>
      </w:r>
      <w:r w:rsidR="005D0D45" w:rsidRPr="00962DCB">
        <w:rPr>
          <w:rFonts w:ascii="Calibri" w:eastAsia="Calibri" w:hAnsi="Calibri" w:cs="Arial"/>
          <w:lang w:val="ru-RU" w:eastAsia="pl-PL"/>
        </w:rPr>
        <w:t>фінансується</w:t>
      </w:r>
      <w:r w:rsidR="005D0D45" w:rsidRPr="002575C9">
        <w:rPr>
          <w:rFonts w:cs="TTABFo00"/>
          <w:lang w:val="ru-RU"/>
        </w:rPr>
        <w:t xml:space="preserve"> </w:t>
      </w:r>
      <w:r w:rsidR="002575C9" w:rsidRPr="002575C9">
        <w:rPr>
          <w:rFonts w:cs="TTABFo00"/>
          <w:lang w:val="ru-RU"/>
        </w:rPr>
        <w:t>Європейським Союзом в рамках Європейського соціального фонду</w:t>
      </w:r>
      <w:r w:rsidR="00DC79A9" w:rsidRPr="006E24EE">
        <w:rPr>
          <w:rFonts w:cs="TTABFo00"/>
          <w:lang w:val="ru-RU"/>
        </w:rPr>
        <w:t>.</w:t>
      </w:r>
    </w:p>
    <w:p w14:paraId="2D2EBC5E" w14:textId="35FC9D66" w:rsidR="00500FE5" w:rsidRPr="002575C9" w:rsidRDefault="002575C9" w:rsidP="006E24EE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  <w:lang w:val="ru-RU"/>
        </w:rPr>
      </w:pPr>
      <w:r w:rsidRPr="002575C9">
        <w:rPr>
          <w:rFonts w:cstheme="minorHAnsi"/>
          <w:b/>
          <w:lang w:val="ru-RU"/>
        </w:rPr>
        <w:t>Посередницький</w:t>
      </w:r>
      <w:r w:rsidRPr="00DC79A9">
        <w:rPr>
          <w:rFonts w:cstheme="minorHAnsi"/>
          <w:lang w:val="ru-RU"/>
        </w:rPr>
        <w:t xml:space="preserve"> </w:t>
      </w:r>
      <w:r w:rsidR="006E24EE" w:rsidRPr="006E24EE">
        <w:rPr>
          <w:rFonts w:cstheme="minorHAnsi"/>
          <w:b/>
          <w:lang w:val="ru-RU"/>
        </w:rPr>
        <w:t>орган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</w:t>
      </w:r>
      <w:r w:rsidR="006E24EE" w:rsidRPr="006E24EE">
        <w:rPr>
          <w:rFonts w:ascii="Calibri" w:eastAsia="Calibri" w:hAnsi="Calibri" w:cs="Arial"/>
          <w:lang w:val="ru-RU" w:eastAsia="pl-PL"/>
        </w:rPr>
        <w:t>(ПО</w:t>
      </w:r>
      <w:r w:rsidR="008456C9" w:rsidRPr="006E24EE">
        <w:rPr>
          <w:rFonts w:ascii="Calibri" w:eastAsia="Calibri" w:hAnsi="Calibri" w:cs="Arial"/>
          <w:lang w:val="ru-RU" w:eastAsia="pl-PL"/>
        </w:rPr>
        <w:t>)</w:t>
      </w:r>
      <w:r w:rsidR="00067696">
        <w:rPr>
          <w:rFonts w:ascii="Calibri" w:eastAsia="Calibri" w:hAnsi="Calibri" w:cs="Arial"/>
          <w:lang w:val="ru-RU" w:eastAsia="pl-PL"/>
        </w:rPr>
        <w:t xml:space="preserve"> 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– </w:t>
      </w:r>
      <w:r w:rsidR="00067696">
        <w:rPr>
          <w:rFonts w:cs="TTABFo00"/>
          <w:lang w:val="ru-RU"/>
        </w:rPr>
        <w:t xml:space="preserve"> </w:t>
      </w:r>
      <w:r w:rsidR="00C76DD0">
        <w:rPr>
          <w:rFonts w:cs="TTABFo00"/>
          <w:lang w:val="ru-RU"/>
        </w:rPr>
        <w:t>Національний центр</w:t>
      </w:r>
      <w:r w:rsidR="00C76DD0" w:rsidRPr="00D01CAD">
        <w:rPr>
          <w:rFonts w:cs="TTABFo00"/>
          <w:lang w:val="ru-RU"/>
        </w:rPr>
        <w:t xml:space="preserve"> досліджень і розробок</w:t>
      </w:r>
      <w:r w:rsidR="00C76DD0">
        <w:rPr>
          <w:rFonts w:ascii="Calibri" w:eastAsia="Calibri" w:hAnsi="Calibri" w:cs="Arial"/>
          <w:lang w:val="ru-RU" w:eastAsia="pl-PL"/>
        </w:rPr>
        <w:t>, офі</w:t>
      </w:r>
      <w:r w:rsidR="006E24EE">
        <w:rPr>
          <w:rFonts w:ascii="Calibri" w:eastAsia="Calibri" w:hAnsi="Calibri" w:cs="Arial"/>
          <w:lang w:val="ru-RU" w:eastAsia="pl-PL"/>
        </w:rPr>
        <w:t xml:space="preserve">с </w:t>
      </w:r>
      <w:r w:rsidR="00C76DD0">
        <w:rPr>
          <w:rFonts w:ascii="Calibri" w:eastAsia="Calibri" w:hAnsi="Calibri" w:cs="Arial"/>
          <w:lang w:val="ru-RU" w:eastAsia="pl-PL"/>
        </w:rPr>
        <w:t>якого</w:t>
      </w:r>
      <w:r w:rsidR="006E24EE">
        <w:rPr>
          <w:rFonts w:ascii="Calibri" w:eastAsia="Calibri" w:hAnsi="Calibri" w:cs="Arial"/>
          <w:lang w:val="ru-RU" w:eastAsia="pl-PL"/>
        </w:rPr>
        <w:t xml:space="preserve"> </w:t>
      </w:r>
      <w:r w:rsidR="00C76DD0">
        <w:rPr>
          <w:rFonts w:ascii="Calibri" w:eastAsia="Calibri" w:hAnsi="Calibri" w:cs="Arial"/>
          <w:lang w:val="ru-RU" w:eastAsia="pl-PL"/>
        </w:rPr>
        <w:t>з</w:t>
      </w:r>
      <w:r w:rsidR="006E24EE">
        <w:rPr>
          <w:rFonts w:ascii="Calibri" w:eastAsia="Calibri" w:hAnsi="Calibri" w:cs="Arial"/>
          <w:lang w:val="ru-RU" w:eastAsia="pl-PL"/>
        </w:rPr>
        <w:t>находит</w:t>
      </w:r>
      <w:r w:rsidR="00C76DD0">
        <w:rPr>
          <w:rFonts w:ascii="Calibri" w:eastAsia="Calibri" w:hAnsi="Calibri" w:cs="Arial"/>
          <w:lang w:val="ru-RU" w:eastAsia="pl-PL"/>
        </w:rPr>
        <w:t>ься за адресою</w:t>
      </w:r>
      <w:r w:rsidR="006E24EE">
        <w:rPr>
          <w:rFonts w:ascii="Calibri" w:eastAsia="Calibri" w:hAnsi="Calibri" w:cs="Arial"/>
          <w:lang w:val="ru-RU" w:eastAsia="pl-PL"/>
        </w:rPr>
        <w:t xml:space="preserve">: </w:t>
      </w:r>
      <w:r w:rsidR="00C76DD0">
        <w:rPr>
          <w:rFonts w:ascii="Calibri" w:eastAsia="Calibri" w:hAnsi="Calibri" w:cs="Arial"/>
          <w:lang w:val="ru-RU" w:eastAsia="pl-PL"/>
        </w:rPr>
        <w:t>в</w:t>
      </w:r>
      <w:r w:rsidR="006E24EE">
        <w:rPr>
          <w:rFonts w:ascii="Calibri" w:eastAsia="Calibri" w:hAnsi="Calibri" w:cs="Arial"/>
          <w:lang w:val="ru-RU" w:eastAsia="pl-PL"/>
        </w:rPr>
        <w:t>ул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. </w:t>
      </w:r>
      <w:r w:rsidR="00C76DD0">
        <w:rPr>
          <w:rFonts w:ascii="Calibri" w:eastAsia="Calibri" w:hAnsi="Calibri" w:cs="Arial"/>
          <w:lang w:val="ru-RU" w:eastAsia="pl-PL"/>
        </w:rPr>
        <w:t>Новоградська</w:t>
      </w:r>
      <w:r w:rsidR="00031CB0" w:rsidRPr="002575C9">
        <w:rPr>
          <w:rFonts w:ascii="Calibri" w:eastAsia="Calibri" w:hAnsi="Calibri" w:cs="Arial"/>
          <w:lang w:val="ru-RU" w:eastAsia="pl-PL"/>
        </w:rPr>
        <w:t xml:space="preserve"> 47</w:t>
      </w:r>
      <w:r w:rsidR="00031CB0" w:rsidRPr="00DC79A9">
        <w:rPr>
          <w:rFonts w:ascii="Calibri" w:eastAsia="Calibri" w:hAnsi="Calibri" w:cs="Arial"/>
          <w:lang w:eastAsia="pl-PL"/>
        </w:rPr>
        <w:t>a</w:t>
      </w:r>
      <w:r w:rsidR="00031CB0" w:rsidRPr="002575C9">
        <w:rPr>
          <w:rFonts w:ascii="Calibri" w:eastAsia="Calibri" w:hAnsi="Calibri" w:cs="Arial"/>
          <w:lang w:val="ru-RU" w:eastAsia="pl-PL"/>
        </w:rPr>
        <w:t xml:space="preserve">, 00-695 </w:t>
      </w:r>
      <w:r w:rsidR="006E24EE">
        <w:rPr>
          <w:rFonts w:ascii="Calibri" w:eastAsia="Calibri" w:hAnsi="Calibri" w:cs="Arial"/>
          <w:lang w:val="ru-RU" w:eastAsia="pl-PL"/>
        </w:rPr>
        <w:t>Варшава</w:t>
      </w:r>
      <w:r w:rsidR="00031CB0" w:rsidRPr="002575C9">
        <w:rPr>
          <w:rFonts w:ascii="Calibri" w:eastAsia="Calibri" w:hAnsi="Calibri" w:cs="Arial"/>
          <w:lang w:val="ru-RU" w:eastAsia="pl-PL"/>
        </w:rPr>
        <w:t>.</w:t>
      </w:r>
    </w:p>
    <w:p w14:paraId="6DB28146" w14:textId="252C7FA0" w:rsidR="00283868" w:rsidRPr="006E24EE" w:rsidRDefault="00C76DD0" w:rsidP="00283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ascii="Calibri" w:eastAsia="Calibri" w:hAnsi="Calibri" w:cs="Arial"/>
          <w:b/>
          <w:lang w:val="ru-RU" w:eastAsia="pl-PL"/>
        </w:rPr>
        <w:t>Бенефіці</w:t>
      </w:r>
      <w:r w:rsidR="006E24EE">
        <w:rPr>
          <w:rFonts w:ascii="Calibri" w:eastAsia="Calibri" w:hAnsi="Calibri" w:cs="Arial"/>
          <w:b/>
          <w:lang w:val="ru-RU" w:eastAsia="pl-PL"/>
        </w:rPr>
        <w:t>ар</w:t>
      </w:r>
      <w:r w:rsidR="00031CB0" w:rsidRPr="006E24EE">
        <w:rPr>
          <w:rFonts w:ascii="Calibri" w:eastAsia="Calibri" w:hAnsi="Calibri" w:cs="Arial"/>
          <w:b/>
          <w:lang w:val="ru-RU" w:eastAsia="pl-PL"/>
        </w:rPr>
        <w:t xml:space="preserve"> 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– </w:t>
      </w:r>
      <w:r w:rsidR="006E24EE">
        <w:rPr>
          <w:rFonts w:ascii="Calibri" w:eastAsia="Calibri" w:hAnsi="Calibri" w:cs="Arial"/>
          <w:lang w:val="ru-RU" w:eastAsia="pl-PL"/>
        </w:rPr>
        <w:t>Зеленогурс</w:t>
      </w:r>
      <w:r>
        <w:rPr>
          <w:rFonts w:ascii="Calibri" w:eastAsia="Calibri" w:hAnsi="Calibri" w:cs="Arial"/>
          <w:lang w:val="ru-RU" w:eastAsia="pl-PL"/>
        </w:rPr>
        <w:t>ький Уні</w:t>
      </w:r>
      <w:r w:rsidR="006E24EE">
        <w:rPr>
          <w:rFonts w:ascii="Calibri" w:eastAsia="Calibri" w:hAnsi="Calibri" w:cs="Arial"/>
          <w:lang w:val="ru-RU" w:eastAsia="pl-PL"/>
        </w:rPr>
        <w:t>верситет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(</w:t>
      </w:r>
      <w:r w:rsidR="00031CB0" w:rsidRPr="00283868">
        <w:rPr>
          <w:rFonts w:ascii="Calibri" w:eastAsia="Calibri" w:hAnsi="Calibri" w:cs="Arial"/>
          <w:lang w:eastAsia="pl-PL"/>
        </w:rPr>
        <w:t>UZ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) </w:t>
      </w:r>
      <w:r>
        <w:rPr>
          <w:rFonts w:ascii="Calibri" w:eastAsia="Calibri" w:hAnsi="Calibri" w:cs="Arial"/>
          <w:lang w:val="ru-RU" w:eastAsia="pl-PL"/>
        </w:rPr>
        <w:t>, офі</w:t>
      </w:r>
      <w:r w:rsidR="006E24EE">
        <w:rPr>
          <w:rFonts w:ascii="Calibri" w:eastAsia="Calibri" w:hAnsi="Calibri" w:cs="Arial"/>
          <w:lang w:val="ru-RU" w:eastAsia="pl-PL"/>
        </w:rPr>
        <w:t>с по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в</w:t>
      </w:r>
      <w:r w:rsidR="006E24EE">
        <w:rPr>
          <w:rFonts w:ascii="Calibri" w:eastAsia="Calibri" w:hAnsi="Calibri" w:cs="Arial"/>
          <w:lang w:val="ru-RU" w:eastAsia="pl-PL"/>
        </w:rPr>
        <w:t>ул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. </w:t>
      </w:r>
      <w:r w:rsidR="006E24EE" w:rsidRPr="006E24EE">
        <w:rPr>
          <w:rFonts w:ascii="Calibri" w:eastAsia="Calibri" w:hAnsi="Calibri" w:cs="Arial"/>
          <w:lang w:val="ru-RU" w:eastAsia="pl-PL"/>
        </w:rPr>
        <w:t>Л</w:t>
      </w:r>
      <w:r>
        <w:rPr>
          <w:rFonts w:ascii="Calibri" w:eastAsia="Calibri" w:hAnsi="Calibri" w:cs="Arial"/>
          <w:lang w:val="ru-RU" w:eastAsia="pl-PL"/>
        </w:rPr>
        <w:t>іцеальна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9, 65-417 </w:t>
      </w:r>
      <w:r>
        <w:rPr>
          <w:rFonts w:ascii="Calibri" w:eastAsia="Calibri" w:hAnsi="Calibri" w:cs="Arial"/>
          <w:lang w:val="ru-RU" w:eastAsia="pl-PL"/>
        </w:rPr>
        <w:t>Зелена</w:t>
      </w:r>
      <w:r w:rsidR="006E24EE" w:rsidRPr="006E24EE">
        <w:rPr>
          <w:rFonts w:ascii="Calibri" w:eastAsia="Calibri" w:hAnsi="Calibri" w:cs="Arial"/>
          <w:lang w:val="ru-RU" w:eastAsia="pl-PL"/>
        </w:rPr>
        <w:t xml:space="preserve"> </w:t>
      </w:r>
      <w:r w:rsidR="006E24EE">
        <w:rPr>
          <w:rFonts w:ascii="Calibri" w:eastAsia="Calibri" w:hAnsi="Calibri" w:cs="Arial"/>
          <w:lang w:val="ru-RU" w:eastAsia="pl-PL"/>
        </w:rPr>
        <w:t>Гура</w:t>
      </w:r>
      <w:r w:rsidR="00597117" w:rsidRPr="006E24EE">
        <w:rPr>
          <w:rFonts w:ascii="Calibri" w:eastAsia="Calibri" w:hAnsi="Calibri" w:cs="Arial"/>
          <w:lang w:val="ru-RU" w:eastAsia="pl-PL"/>
        </w:rPr>
        <w:t xml:space="preserve">, </w:t>
      </w:r>
      <w:r>
        <w:rPr>
          <w:rFonts w:ascii="Calibri" w:eastAsia="Calibri" w:hAnsi="Calibri" w:cs="Arial"/>
          <w:lang w:val="ru-RU" w:eastAsia="pl-PL"/>
        </w:rPr>
        <w:t>в особі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Ректора</w:t>
      </w:r>
      <w:r w:rsidR="00310537" w:rsidRPr="006E24EE">
        <w:rPr>
          <w:rFonts w:ascii="Calibri" w:eastAsia="Calibri" w:hAnsi="Calibri" w:cs="Arial"/>
          <w:lang w:val="ru-RU" w:eastAsia="pl-PL"/>
        </w:rPr>
        <w:t>.</w:t>
      </w:r>
      <w:r w:rsidR="00453180" w:rsidRPr="006E24EE">
        <w:rPr>
          <w:rFonts w:ascii="Calibri" w:eastAsia="Calibri" w:hAnsi="Calibri" w:cs="Arial"/>
          <w:lang w:val="ru-RU" w:eastAsia="pl-PL"/>
        </w:rPr>
        <w:t xml:space="preserve"> </w:t>
      </w:r>
    </w:p>
    <w:p w14:paraId="6BCB13E7" w14:textId="7427E035" w:rsidR="00500FE5" w:rsidRPr="006E24EE" w:rsidRDefault="006E24EE" w:rsidP="00283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ascii="Calibri" w:eastAsia="Calibri" w:hAnsi="Calibri" w:cs="Arial"/>
          <w:b/>
          <w:lang w:val="ru-RU" w:eastAsia="pl-PL"/>
        </w:rPr>
        <w:lastRenderedPageBreak/>
        <w:t>Партнер</w:t>
      </w:r>
      <w:r w:rsidR="00453180" w:rsidRPr="006E24EE">
        <w:rPr>
          <w:rFonts w:ascii="Calibri" w:eastAsia="Calibri" w:hAnsi="Calibri" w:cs="Arial"/>
          <w:lang w:val="ru-RU" w:eastAsia="pl-PL"/>
        </w:rPr>
        <w:t xml:space="preserve"> – </w:t>
      </w:r>
      <w:r w:rsidR="00BD73A4">
        <w:rPr>
          <w:rFonts w:cs="TTABFo00"/>
          <w:lang w:val="ru-RU"/>
        </w:rPr>
        <w:t>Освітнє</w:t>
      </w:r>
      <w:r w:rsidR="00BD73A4" w:rsidRPr="00A80287">
        <w:rPr>
          <w:rFonts w:cs="TTABFo00"/>
          <w:lang w:val="ru-RU"/>
        </w:rPr>
        <w:t xml:space="preserve"> </w:t>
      </w:r>
      <w:r w:rsidR="005D0D45">
        <w:rPr>
          <w:rFonts w:cs="TTABFo00"/>
          <w:lang w:val="ru-RU"/>
        </w:rPr>
        <w:t>Товариство</w:t>
      </w:r>
      <w:r w:rsidR="00BD73A4" w:rsidRPr="00A80287">
        <w:rPr>
          <w:rStyle w:val="TeksttreciExact"/>
          <w:rFonts w:asciiTheme="minorHAnsi" w:eastAsiaTheme="minorHAnsi" w:hAnsiTheme="minorHAnsi" w:cs="TTABFo00"/>
          <w:spacing w:val="0"/>
          <w:sz w:val="22"/>
          <w:szCs w:val="22"/>
          <w:lang w:val="ru-RU"/>
        </w:rPr>
        <w:t xml:space="preserve"> </w:t>
      </w:r>
      <w:r w:rsidR="00BD73A4">
        <w:rPr>
          <w:rStyle w:val="TeksttreciExact"/>
          <w:rFonts w:asciiTheme="minorHAnsi" w:eastAsiaTheme="minorHAnsi" w:hAnsiTheme="minorHAnsi" w:cs="TTABFo00"/>
          <w:spacing w:val="0"/>
          <w:sz w:val="22"/>
          <w:szCs w:val="22"/>
          <w:lang w:val="ru-RU"/>
        </w:rPr>
        <w:t xml:space="preserve"> </w:t>
      </w:r>
      <w:r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"</w:t>
      </w:r>
      <w:r w:rsidRPr="00DC79A9">
        <w:rPr>
          <w:rStyle w:val="TeksttreciExact"/>
          <w:rFonts w:asciiTheme="minorHAnsi" w:hAnsiTheme="minorHAnsi" w:cstheme="minorHAnsi"/>
          <w:sz w:val="22"/>
          <w:szCs w:val="22"/>
        </w:rPr>
        <w:t>Civilitas</w:t>
      </w:r>
      <w:r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" </w:t>
      </w:r>
      <w:r w:rsidR="00BD73A4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в Зеленій Гурі</w:t>
      </w:r>
      <w:r w:rsidR="00283868" w:rsidRPr="006E24EE">
        <w:rPr>
          <w:rFonts w:ascii="Calibri" w:eastAsia="Calibri" w:hAnsi="Calibri" w:cs="Arial"/>
          <w:lang w:val="ru-RU" w:eastAsia="pl-PL"/>
        </w:rPr>
        <w:t>,</w:t>
      </w:r>
      <w:r>
        <w:rPr>
          <w:rFonts w:ascii="Calibri" w:eastAsia="Calibri" w:hAnsi="Calibri" w:cs="Arial"/>
          <w:lang w:val="ru-RU" w:eastAsia="pl-PL"/>
        </w:rPr>
        <w:t xml:space="preserve"> адрес</w:t>
      </w:r>
      <w:r w:rsidR="00BD73A4">
        <w:rPr>
          <w:rFonts w:ascii="Calibri" w:eastAsia="Calibri" w:hAnsi="Calibri" w:cs="Arial"/>
          <w:lang w:val="ru-RU" w:eastAsia="pl-PL"/>
        </w:rPr>
        <w:t>а</w:t>
      </w:r>
      <w:r>
        <w:rPr>
          <w:rFonts w:ascii="Calibri" w:eastAsia="Calibri" w:hAnsi="Calibri" w:cs="Arial"/>
          <w:lang w:val="ru-RU" w:eastAsia="pl-PL"/>
        </w:rPr>
        <w:t>:</w:t>
      </w:r>
      <w:r w:rsidR="00283868" w:rsidRPr="006E24EE">
        <w:rPr>
          <w:rFonts w:eastAsia="Times New Roman" w:cs="Calibri"/>
          <w:lang w:val="ru-RU"/>
        </w:rPr>
        <w:t xml:space="preserve"> </w:t>
      </w:r>
      <w:r w:rsidR="00283868" w:rsidRPr="00283868">
        <w:rPr>
          <w:rFonts w:eastAsia="Times New Roman" w:cs="Calibri"/>
        </w:rPr>
        <w:t>ul</w:t>
      </w:r>
      <w:r w:rsidR="00283868" w:rsidRPr="006E24EE">
        <w:rPr>
          <w:rFonts w:eastAsia="Times New Roman" w:cs="Calibri"/>
          <w:lang w:val="ru-RU"/>
        </w:rPr>
        <w:t xml:space="preserve">. </w:t>
      </w:r>
      <w:r w:rsidR="00283868" w:rsidRPr="00283868">
        <w:rPr>
          <w:rFonts w:eastAsia="Times New Roman" w:cs="Calibri"/>
        </w:rPr>
        <w:t>Bohater</w:t>
      </w:r>
      <w:r w:rsidR="00283868" w:rsidRPr="006E24EE">
        <w:rPr>
          <w:rFonts w:eastAsia="Times New Roman" w:cs="Calibri"/>
          <w:lang w:val="ru-RU"/>
        </w:rPr>
        <w:t>ó</w:t>
      </w:r>
      <w:r w:rsidR="00283868" w:rsidRPr="00283868">
        <w:rPr>
          <w:rFonts w:eastAsia="Times New Roman" w:cs="Calibri"/>
        </w:rPr>
        <w:t>w</w:t>
      </w:r>
      <w:r w:rsidR="00283868" w:rsidRPr="006E24EE">
        <w:rPr>
          <w:rFonts w:eastAsia="Times New Roman" w:cs="Calibri"/>
          <w:lang w:val="ru-RU"/>
        </w:rPr>
        <w:t xml:space="preserve"> </w:t>
      </w:r>
      <w:r w:rsidR="00283868" w:rsidRPr="00283868">
        <w:rPr>
          <w:rFonts w:eastAsia="Times New Roman" w:cs="Calibri"/>
        </w:rPr>
        <w:t>Westerpl</w:t>
      </w:r>
      <w:r>
        <w:rPr>
          <w:rFonts w:eastAsia="Times New Roman" w:cs="Calibri"/>
        </w:rPr>
        <w:t>atte</w:t>
      </w:r>
      <w:r w:rsidRPr="006E24EE">
        <w:rPr>
          <w:rFonts w:eastAsia="Times New Roman" w:cs="Calibri"/>
          <w:lang w:val="ru-RU"/>
        </w:rPr>
        <w:t xml:space="preserve"> 27/103, 65-034 </w:t>
      </w:r>
      <w:r w:rsidR="00BD73A4">
        <w:rPr>
          <w:rFonts w:ascii="Calibri" w:eastAsia="Calibri" w:hAnsi="Calibri" w:cs="Arial"/>
          <w:lang w:val="ru-RU" w:eastAsia="pl-PL"/>
        </w:rPr>
        <w:t>Зелена</w:t>
      </w:r>
      <w:r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Гура</w:t>
      </w:r>
      <w:r w:rsidR="00283868" w:rsidRPr="006E24EE">
        <w:rPr>
          <w:rFonts w:eastAsia="Times New Roman" w:cs="Calibri"/>
          <w:lang w:val="ru-RU"/>
        </w:rPr>
        <w:t>.</w:t>
      </w:r>
    </w:p>
    <w:p w14:paraId="37B72D79" w14:textId="092E4D4B" w:rsidR="00310537" w:rsidRPr="00DF21D0" w:rsidRDefault="00BD73A4" w:rsidP="00BD7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Підприємство, яке реалізує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 w:rsidRPr="00BD73A4">
        <w:rPr>
          <w:rFonts w:ascii="Calibri" w:eastAsia="Calibri" w:hAnsi="Calibri" w:cs="Arial"/>
          <w:b/>
          <w:lang w:val="ru-RU" w:eastAsia="pl-PL"/>
        </w:rPr>
        <w:t xml:space="preserve"> </w:t>
      </w:r>
      <w:r w:rsidRPr="00BD73A4">
        <w:rPr>
          <w:rFonts w:ascii="Calibri" w:eastAsia="Calibri" w:hAnsi="Calibri" w:cs="Arial"/>
          <w:lang w:val="ru-RU" w:eastAsia="pl-PL"/>
        </w:rPr>
        <w:t>- Гуманітарний факультет Зеленогурського Університету</w:t>
      </w:r>
      <w:r w:rsidR="00310537" w:rsidRPr="00BD73A4">
        <w:rPr>
          <w:rFonts w:ascii="Calibri" w:eastAsia="Calibri" w:hAnsi="Calibri" w:cs="Arial"/>
          <w:lang w:val="ru-RU" w:eastAsia="pl-PL"/>
        </w:rPr>
        <w:t>.</w:t>
      </w:r>
    </w:p>
    <w:p w14:paraId="4D4B588F" w14:textId="1C28FFF0" w:rsidR="008F1B91" w:rsidRPr="00DF21D0" w:rsidRDefault="00BD73A4" w:rsidP="00BD7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Учасник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 w:rsidRPr="00BD73A4">
        <w:rPr>
          <w:rFonts w:ascii="Calibri" w:eastAsia="Calibri" w:hAnsi="Calibri" w:cs="Arial"/>
          <w:b/>
          <w:lang w:val="ru-RU" w:eastAsia="pl-PL"/>
        </w:rPr>
        <w:t>у (Кінцевий бенефіціар)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 </w:t>
      </w:r>
      <w:r w:rsidR="00DF21D0" w:rsidRPr="00DF21D0">
        <w:rPr>
          <w:rFonts w:ascii="Calibri" w:eastAsia="Calibri" w:hAnsi="Calibri" w:cs="Arial"/>
          <w:b/>
          <w:lang w:val="ru-RU" w:eastAsia="pl-PL"/>
        </w:rPr>
        <w:t>–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 </w:t>
      </w:r>
      <w:r w:rsidRPr="00BD73A4">
        <w:rPr>
          <w:rFonts w:ascii="Calibri" w:eastAsia="Calibri" w:hAnsi="Calibri" w:cs="Arial"/>
          <w:lang w:val="ru-RU" w:eastAsia="pl-PL"/>
        </w:rPr>
        <w:t>особа, пр</w:t>
      </w:r>
      <w:r>
        <w:rPr>
          <w:rFonts w:ascii="Calibri" w:eastAsia="Calibri" w:hAnsi="Calibri" w:cs="Arial"/>
          <w:lang w:val="ru-RU" w:eastAsia="pl-PL"/>
        </w:rPr>
        <w:t>ийнята</w:t>
      </w:r>
      <w:r w:rsidRPr="00BD73A4">
        <w:rPr>
          <w:rFonts w:ascii="Calibri" w:eastAsia="Calibri" w:hAnsi="Calibri" w:cs="Arial"/>
          <w:lang w:val="ru-RU" w:eastAsia="pl-PL"/>
        </w:rPr>
        <w:t xml:space="preserve"> для учас</w:t>
      </w:r>
      <w:r>
        <w:rPr>
          <w:rFonts w:ascii="Calibri" w:eastAsia="Calibri" w:hAnsi="Calibri" w:cs="Arial"/>
          <w:lang w:val="ru-RU" w:eastAsia="pl-PL"/>
        </w:rPr>
        <w:t xml:space="preserve">ті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D73A4">
        <w:rPr>
          <w:rFonts w:ascii="Calibri" w:eastAsia="Calibri" w:hAnsi="Calibri" w:cs="Arial"/>
          <w:lang w:val="ru-RU" w:eastAsia="pl-PL"/>
        </w:rPr>
        <w:t>і</w:t>
      </w:r>
      <w:r w:rsidR="00031CB0" w:rsidRPr="00DF21D0">
        <w:rPr>
          <w:rFonts w:ascii="Calibri" w:eastAsia="Calibri" w:hAnsi="Calibri" w:cs="Arial"/>
          <w:lang w:val="ru-RU" w:eastAsia="pl-PL"/>
        </w:rPr>
        <w:t>.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 </w:t>
      </w:r>
    </w:p>
    <w:p w14:paraId="29756ABE" w14:textId="70F7B2CF" w:rsidR="009F4379" w:rsidRPr="00447057" w:rsidRDefault="00DC6F3B" w:rsidP="00DC6F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val="ru-RU" w:eastAsia="pl-PL"/>
        </w:rPr>
      </w:pPr>
      <w:r w:rsidRPr="00DC6F3B">
        <w:rPr>
          <w:rFonts w:eastAsia="Calibri" w:cstheme="minorHAnsi"/>
          <w:b/>
          <w:lang w:val="ru-RU" w:eastAsia="pl-PL"/>
        </w:rPr>
        <w:t xml:space="preserve">Форма підтримки </w:t>
      </w:r>
      <w:r w:rsidR="00031CB0" w:rsidRPr="00447057">
        <w:rPr>
          <w:rFonts w:eastAsia="Calibri" w:cstheme="minorHAnsi"/>
          <w:b/>
          <w:lang w:val="ru-RU" w:eastAsia="pl-PL"/>
        </w:rPr>
        <w:t>–</w:t>
      </w:r>
      <w:r w:rsidR="008F1B91" w:rsidRPr="00447057">
        <w:rPr>
          <w:rFonts w:eastAsia="Calibri" w:cstheme="minorHAnsi"/>
          <w:b/>
          <w:lang w:val="ru-RU" w:eastAsia="pl-PL"/>
        </w:rPr>
        <w:t xml:space="preserve"> </w:t>
      </w:r>
      <w:r>
        <w:rPr>
          <w:rFonts w:cstheme="minorHAnsi"/>
          <w:lang w:val="ru-RU"/>
        </w:rPr>
        <w:t>індивідуальна та</w:t>
      </w:r>
      <w:r w:rsidRPr="00DC6F3B">
        <w:rPr>
          <w:rFonts w:cstheme="minorHAnsi"/>
          <w:lang w:val="ru-RU"/>
        </w:rPr>
        <w:t xml:space="preserve"> всебічна активація знань і навичок польської мови в якості курсу іноземної мови і навчання в області прав людини на рівні мови в залежності від потреб і здібностей людей, яким буде надана підтримка</w:t>
      </w:r>
      <w:r w:rsidR="00310537" w:rsidRPr="00447057">
        <w:rPr>
          <w:rFonts w:cstheme="minorHAnsi"/>
          <w:lang w:val="ru-RU"/>
        </w:rPr>
        <w:t>.</w:t>
      </w:r>
    </w:p>
    <w:p w14:paraId="5CB73685" w14:textId="687C0257" w:rsidR="00031CB0" w:rsidRPr="005F4642" w:rsidRDefault="00136023" w:rsidP="001360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TABFo00"/>
          <w:lang w:val="ru-RU"/>
        </w:rPr>
      </w:pPr>
      <w:r w:rsidRPr="00136023">
        <w:rPr>
          <w:rFonts w:cs="TTABFo00"/>
          <w:b/>
          <w:lang w:val="ru-RU"/>
        </w:rPr>
        <w:t>Навчання / Курси</w:t>
      </w:r>
      <w:r w:rsidR="00031CB0" w:rsidRPr="005F4642">
        <w:rPr>
          <w:rFonts w:cs="TTABFo00"/>
          <w:lang w:val="ru-RU"/>
        </w:rPr>
        <w:t xml:space="preserve"> </w:t>
      </w:r>
      <w:r w:rsidR="00031CB0" w:rsidRPr="005F4642">
        <w:rPr>
          <w:rFonts w:cs="TTABFo00"/>
          <w:b/>
          <w:lang w:val="ru-RU"/>
        </w:rPr>
        <w:t>-</w:t>
      </w:r>
      <w:r w:rsidR="00031CB0" w:rsidRPr="005F4642">
        <w:rPr>
          <w:rFonts w:cs="TTABFo00"/>
          <w:lang w:val="ru-RU"/>
        </w:rPr>
        <w:t xml:space="preserve"> </w:t>
      </w:r>
      <w:r w:rsidRPr="00136023">
        <w:rPr>
          <w:rFonts w:cs="TTABFo00"/>
          <w:lang w:val="ru-RU"/>
        </w:rPr>
        <w:t>форма навчання, спрямована на підвищення компетенцій осіб, що беруть участь в сфері освіти відп</w:t>
      </w:r>
      <w:r>
        <w:rPr>
          <w:rFonts w:cs="TTABFo00"/>
          <w:lang w:val="ru-RU"/>
        </w:rPr>
        <w:t>овідно до матеріально-фінансов</w:t>
      </w:r>
      <w:r>
        <w:rPr>
          <w:rFonts w:cs="TTABFo00"/>
          <w:lang w:val="uk-UA"/>
        </w:rPr>
        <w:t>ого</w:t>
      </w:r>
      <w:r>
        <w:rPr>
          <w:rFonts w:cs="TTABFo00"/>
          <w:lang w:val="ru-RU"/>
        </w:rPr>
        <w:t xml:space="preserve"> графіка, затвердженого</w:t>
      </w:r>
      <w:r w:rsidR="005F4642">
        <w:rPr>
          <w:rFonts w:cs="TTABFo00"/>
          <w:lang w:val="ru-RU"/>
        </w:rPr>
        <w:t xml:space="preserve"> ПО</w:t>
      </w:r>
      <w:r w:rsidR="00031CB0" w:rsidRPr="005F4642">
        <w:rPr>
          <w:rFonts w:cs="TTABFo00"/>
          <w:lang w:val="ru-RU"/>
        </w:rPr>
        <w:t>.</w:t>
      </w:r>
    </w:p>
    <w:p w14:paraId="74867256" w14:textId="3DACA403" w:rsidR="00D97471" w:rsidRPr="00B05006" w:rsidRDefault="00136023" w:rsidP="001360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Команда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>
        <w:rPr>
          <w:rFonts w:ascii="Calibri" w:eastAsia="Calibri" w:hAnsi="Calibri" w:cs="Arial"/>
          <w:b/>
          <w:lang w:val="ru-RU" w:eastAsia="pl-PL"/>
        </w:rPr>
        <w:t>у</w:t>
      </w:r>
      <w:r w:rsidR="00B05006" w:rsidRPr="00B05006">
        <w:rPr>
          <w:rFonts w:ascii="Calibri" w:eastAsia="Calibri" w:hAnsi="Calibri" w:cs="Arial"/>
          <w:b/>
          <w:lang w:val="ru-RU" w:eastAsia="pl-PL"/>
        </w:rPr>
        <w:t xml:space="preserve"> </w:t>
      </w:r>
      <w:r w:rsidR="00B05006" w:rsidRPr="00136023">
        <w:rPr>
          <w:rFonts w:ascii="Calibri" w:eastAsia="Calibri" w:hAnsi="Calibri" w:cs="Arial"/>
          <w:b/>
          <w:lang w:val="ru-RU" w:eastAsia="pl-PL"/>
        </w:rPr>
        <w:t>(КП</w:t>
      </w:r>
      <w:r w:rsidR="00D97471" w:rsidRPr="00136023">
        <w:rPr>
          <w:rFonts w:ascii="Calibri" w:eastAsia="Calibri" w:hAnsi="Calibri" w:cs="Arial"/>
          <w:b/>
          <w:lang w:val="ru-RU" w:eastAsia="pl-PL"/>
        </w:rPr>
        <w:t xml:space="preserve">) </w:t>
      </w:r>
      <w:r w:rsidR="00D97471" w:rsidRPr="00B05006">
        <w:rPr>
          <w:rFonts w:ascii="Calibri" w:eastAsia="Calibri" w:hAnsi="Calibri" w:cs="Arial"/>
          <w:lang w:val="ru-RU" w:eastAsia="pl-PL"/>
        </w:rPr>
        <w:t xml:space="preserve">– </w:t>
      </w:r>
      <w:r w:rsidRPr="00136023">
        <w:rPr>
          <w:rFonts w:ascii="Calibri" w:eastAsia="Calibri" w:hAnsi="Calibri" w:cs="Arial"/>
          <w:lang w:val="ru-RU" w:eastAsia="pl-PL"/>
        </w:rPr>
        <w:t xml:space="preserve">персонал / особа, відповідальна за правильну реалізацію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136023">
        <w:rPr>
          <w:rFonts w:ascii="Calibri" w:eastAsia="Calibri" w:hAnsi="Calibri" w:cs="Arial"/>
          <w:lang w:val="ru-RU" w:eastAsia="pl-PL"/>
        </w:rPr>
        <w:t>у або його окремих завдань</w:t>
      </w:r>
      <w:r w:rsidR="00B12AF5" w:rsidRPr="00B05006">
        <w:rPr>
          <w:rFonts w:ascii="Calibri" w:eastAsia="Calibri" w:hAnsi="Calibri" w:cs="Arial"/>
          <w:lang w:val="ru-RU" w:eastAsia="pl-PL"/>
        </w:rPr>
        <w:t>.</w:t>
      </w:r>
    </w:p>
    <w:p w14:paraId="71303278" w14:textId="26CE882D" w:rsidR="00031CB0" w:rsidRPr="00B05006" w:rsidRDefault="00136023" w:rsidP="001360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Arial"/>
          <w:lang w:val="ru-RU" w:eastAsia="pl-PL"/>
        </w:rPr>
      </w:pPr>
      <w:r>
        <w:rPr>
          <w:rFonts w:cs="Times New Roman"/>
          <w:b/>
          <w:lang w:val="ru-RU"/>
        </w:rPr>
        <w:t>Офі</w:t>
      </w:r>
      <w:r w:rsidR="00B05006">
        <w:rPr>
          <w:rFonts w:cs="Times New Roman"/>
          <w:b/>
          <w:lang w:val="ru-RU"/>
        </w:rPr>
        <w:t>с</w:t>
      </w:r>
      <w:r w:rsidR="00B05006" w:rsidRPr="00B05006">
        <w:rPr>
          <w:rFonts w:cs="Times New Roman"/>
          <w:b/>
          <w:lang w:val="ru-RU"/>
        </w:rPr>
        <w:t xml:space="preserve"> </w:t>
      </w:r>
      <w:r w:rsidR="00A45561">
        <w:rPr>
          <w:rFonts w:cs="Times New Roman"/>
          <w:b/>
          <w:lang w:val="ru-RU"/>
        </w:rPr>
        <w:t>Проект</w:t>
      </w:r>
      <w:r>
        <w:rPr>
          <w:rFonts w:cs="Times New Roman"/>
          <w:b/>
          <w:lang w:val="ru-RU"/>
        </w:rPr>
        <w:t>у</w:t>
      </w:r>
      <w:r w:rsidR="00031CB0" w:rsidRPr="00B05006">
        <w:rPr>
          <w:rFonts w:ascii="Calibri" w:eastAsia="Calibri" w:hAnsi="Calibri" w:cs="Arial"/>
          <w:b/>
          <w:lang w:val="ru-RU" w:eastAsia="pl-PL"/>
        </w:rPr>
        <w:t xml:space="preserve"> – </w:t>
      </w:r>
      <w:r w:rsidRPr="00136023">
        <w:rPr>
          <w:rFonts w:ascii="Calibri" w:eastAsia="Calibri" w:hAnsi="Calibri" w:cs="Arial"/>
          <w:lang w:val="ru-RU" w:eastAsia="pl-PL"/>
        </w:rPr>
        <w:t xml:space="preserve">слід розуміти як приміщення, в якому знаходиться Команда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136023">
        <w:rPr>
          <w:rFonts w:ascii="Calibri" w:eastAsia="Calibri" w:hAnsi="Calibri" w:cs="Arial"/>
          <w:lang w:val="ru-RU" w:eastAsia="pl-PL"/>
        </w:rPr>
        <w:t>у</w:t>
      </w:r>
      <w:r w:rsidR="00031CB0" w:rsidRPr="00B05006">
        <w:rPr>
          <w:rFonts w:ascii="Calibri" w:eastAsia="Calibri" w:hAnsi="Calibri" w:cs="Arial"/>
          <w:lang w:val="ru-RU" w:eastAsia="pl-PL"/>
        </w:rPr>
        <w:t>:</w:t>
      </w:r>
    </w:p>
    <w:p w14:paraId="0AEAAED1" w14:textId="12A4E050" w:rsidR="00B27AC5" w:rsidRPr="00B05006" w:rsidRDefault="001C7531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eastAsia="pl-PL"/>
        </w:rPr>
        <w:t>B</w:t>
      </w:r>
      <w:r w:rsidR="00E464ED">
        <w:rPr>
          <w:rFonts w:ascii="Calibri" w:eastAsia="Calibri" w:hAnsi="Calibri" w:cs="Arial"/>
          <w:lang w:eastAsia="pl-PL"/>
        </w:rPr>
        <w:t>PU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27AC5" w:rsidRPr="00B05006">
        <w:rPr>
          <w:rFonts w:ascii="Calibri" w:eastAsia="Calibri" w:hAnsi="Calibri" w:cs="Arial"/>
          <w:lang w:val="ru-RU" w:eastAsia="pl-PL"/>
        </w:rPr>
        <w:t>–</w:t>
      </w:r>
      <w:r w:rsidRPr="00B05006">
        <w:rPr>
          <w:rFonts w:ascii="Calibri" w:eastAsia="Calibri" w:hAnsi="Calibri" w:cs="Arial"/>
          <w:lang w:val="ru-RU" w:eastAsia="pl-PL"/>
        </w:rPr>
        <w:t xml:space="preserve"> </w:t>
      </w:r>
      <w:r w:rsidR="00136023" w:rsidRPr="00136023">
        <w:rPr>
          <w:rFonts w:ascii="Calibri" w:eastAsia="Calibri" w:hAnsi="Calibri" w:cs="Arial"/>
          <w:lang w:val="ru-RU" w:eastAsia="pl-PL"/>
        </w:rPr>
        <w:t xml:space="preserve">Проректор з розвитку і взаємодії з економікою: Будівля Ректорату </w:t>
      </w:r>
      <w:r w:rsidR="00B05006">
        <w:rPr>
          <w:rFonts w:ascii="Calibri" w:eastAsia="Calibri" w:hAnsi="Calibri" w:cs="Arial"/>
          <w:lang w:val="ru-RU" w:eastAsia="pl-PL"/>
        </w:rPr>
        <w:t>к</w:t>
      </w:r>
      <w:r w:rsidRPr="00B05006">
        <w:rPr>
          <w:rFonts w:ascii="Calibri" w:eastAsia="Calibri" w:hAnsi="Calibri" w:cs="Arial"/>
          <w:lang w:val="ru-RU" w:eastAsia="pl-PL"/>
        </w:rPr>
        <w:t>. 109,</w:t>
      </w:r>
    </w:p>
    <w:p w14:paraId="26FD028C" w14:textId="42E93BDC" w:rsidR="008456C9" w:rsidRPr="004E46A5" w:rsidRDefault="00B27AC5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val="ru-RU" w:eastAsia="pl-PL"/>
        </w:rPr>
      </w:pPr>
      <w:r w:rsidRPr="00B05006">
        <w:rPr>
          <w:rFonts w:ascii="Calibri" w:eastAsia="Calibri" w:hAnsi="Calibri" w:cs="Arial"/>
          <w:lang w:val="ru-RU" w:eastAsia="pl-PL"/>
        </w:rPr>
        <w:tab/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1C7531" w:rsidRPr="00B05006">
        <w:rPr>
          <w:rFonts w:ascii="Calibri" w:eastAsia="Calibri" w:hAnsi="Calibri" w:cs="Arial"/>
          <w:lang w:val="ru-RU" w:eastAsia="pl-PL"/>
        </w:rPr>
        <w:t xml:space="preserve"> </w:t>
      </w:r>
      <w:r w:rsidR="001C7531" w:rsidRPr="008F1B91">
        <w:rPr>
          <w:rFonts w:ascii="Calibri" w:eastAsia="Calibri" w:hAnsi="Calibri" w:cs="Arial"/>
          <w:lang w:eastAsia="pl-PL"/>
        </w:rPr>
        <w:t>ul</w:t>
      </w:r>
      <w:r w:rsidR="001C7531" w:rsidRPr="004E46A5">
        <w:rPr>
          <w:rFonts w:ascii="Calibri" w:eastAsia="Calibri" w:hAnsi="Calibri" w:cs="Arial"/>
          <w:lang w:val="ru-RU" w:eastAsia="pl-PL"/>
        </w:rPr>
        <w:t xml:space="preserve">. </w:t>
      </w:r>
      <w:r>
        <w:rPr>
          <w:rFonts w:ascii="Calibri" w:eastAsia="Calibri" w:hAnsi="Calibri" w:cs="Arial"/>
          <w:lang w:eastAsia="pl-PL"/>
        </w:rPr>
        <w:t>Licealna</w:t>
      </w:r>
      <w:r w:rsidRPr="004E46A5">
        <w:rPr>
          <w:rFonts w:ascii="Calibri" w:eastAsia="Calibri" w:hAnsi="Calibri" w:cs="Arial"/>
          <w:lang w:val="ru-RU" w:eastAsia="pl-PL"/>
        </w:rPr>
        <w:t xml:space="preserve"> 9</w:t>
      </w:r>
      <w:r w:rsidR="001C7531" w:rsidRPr="004E46A5">
        <w:rPr>
          <w:rFonts w:ascii="Calibri" w:eastAsia="Calibri" w:hAnsi="Calibri" w:cs="Arial"/>
          <w:lang w:val="ru-RU" w:eastAsia="pl-PL"/>
        </w:rPr>
        <w:t xml:space="preserve">, 65-417 </w:t>
      </w:r>
      <w:r w:rsidR="001C7531" w:rsidRPr="008F1B91">
        <w:rPr>
          <w:rFonts w:ascii="Calibri" w:eastAsia="Calibri" w:hAnsi="Calibri" w:cs="Arial"/>
          <w:lang w:eastAsia="pl-PL"/>
        </w:rPr>
        <w:t>Zielona</w:t>
      </w:r>
      <w:r w:rsidR="001C7531" w:rsidRPr="004E46A5">
        <w:rPr>
          <w:rFonts w:ascii="Calibri" w:eastAsia="Calibri" w:hAnsi="Calibri" w:cs="Arial"/>
          <w:lang w:val="ru-RU" w:eastAsia="pl-PL"/>
        </w:rPr>
        <w:t xml:space="preserve"> </w:t>
      </w:r>
      <w:r w:rsidR="001C7531" w:rsidRPr="008F1B91">
        <w:rPr>
          <w:rFonts w:ascii="Calibri" w:eastAsia="Calibri" w:hAnsi="Calibri" w:cs="Arial"/>
          <w:lang w:eastAsia="pl-PL"/>
        </w:rPr>
        <w:t>G</w:t>
      </w:r>
      <w:r w:rsidR="001C7531" w:rsidRPr="004E46A5">
        <w:rPr>
          <w:rFonts w:ascii="Calibri" w:eastAsia="Calibri" w:hAnsi="Calibri" w:cs="Arial"/>
          <w:lang w:val="ru-RU" w:eastAsia="pl-PL"/>
        </w:rPr>
        <w:t>ó</w:t>
      </w:r>
      <w:r w:rsidR="001C7531" w:rsidRPr="008F1B91">
        <w:rPr>
          <w:rFonts w:ascii="Calibri" w:eastAsia="Calibri" w:hAnsi="Calibri" w:cs="Arial"/>
          <w:lang w:eastAsia="pl-PL"/>
        </w:rPr>
        <w:t>ra</w:t>
      </w:r>
    </w:p>
    <w:p w14:paraId="610D2711" w14:textId="23A5C899" w:rsidR="00031CB0" w:rsidRPr="004E46A5" w:rsidRDefault="00B05006" w:rsidP="00AA3D49">
      <w:pPr>
        <w:tabs>
          <w:tab w:val="left" w:pos="700"/>
        </w:tabs>
        <w:spacing w:after="0"/>
        <w:ind w:left="1059" w:hanging="775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ГФ</w:t>
      </w:r>
      <w:r w:rsidR="00031CB0" w:rsidRPr="00136023">
        <w:rPr>
          <w:rFonts w:ascii="Calibri" w:eastAsia="Calibri" w:hAnsi="Calibri" w:cs="Arial"/>
          <w:lang w:val="ru-RU" w:eastAsia="pl-PL"/>
        </w:rPr>
        <w:t xml:space="preserve"> – </w:t>
      </w:r>
      <w:r w:rsidR="00136023">
        <w:rPr>
          <w:rFonts w:ascii="Calibri" w:eastAsia="Calibri" w:hAnsi="Calibri" w:cs="Arial"/>
          <w:lang w:val="ru-RU" w:eastAsia="pl-PL"/>
        </w:rPr>
        <w:t>Гумані</w:t>
      </w:r>
      <w:r>
        <w:rPr>
          <w:rFonts w:ascii="Calibri" w:eastAsia="Calibri" w:hAnsi="Calibri" w:cs="Arial"/>
          <w:lang w:val="ru-RU" w:eastAsia="pl-PL"/>
        </w:rPr>
        <w:t>тарный</w:t>
      </w:r>
      <w:r w:rsidRPr="00136023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факультет</w:t>
      </w:r>
      <w:r w:rsidR="00B12AF5" w:rsidRPr="00136023">
        <w:rPr>
          <w:rFonts w:ascii="Calibri" w:eastAsia="Calibri" w:hAnsi="Calibri" w:cs="Arial"/>
          <w:lang w:val="ru-RU" w:eastAsia="pl-PL"/>
        </w:rPr>
        <w:t xml:space="preserve">, </w:t>
      </w:r>
      <w:r w:rsidR="00136023">
        <w:rPr>
          <w:rFonts w:ascii="Calibri" w:eastAsia="Calibri" w:hAnsi="Calibri" w:cs="Arial"/>
          <w:lang w:val="uk-UA" w:eastAsia="pl-PL"/>
        </w:rPr>
        <w:t>буд.</w:t>
      </w:r>
      <w:r w:rsidR="00031CB0" w:rsidRPr="00136023">
        <w:rPr>
          <w:rFonts w:ascii="Calibri" w:eastAsia="Calibri" w:hAnsi="Calibri" w:cs="Arial"/>
          <w:lang w:val="ru-RU" w:eastAsia="pl-PL"/>
        </w:rPr>
        <w:t xml:space="preserve"> </w:t>
      </w:r>
      <w:r w:rsidR="00B12AF5" w:rsidRPr="00102FD5">
        <w:rPr>
          <w:rFonts w:ascii="Calibri" w:eastAsia="Calibri" w:hAnsi="Calibri" w:cs="Arial"/>
          <w:lang w:eastAsia="pl-PL"/>
        </w:rPr>
        <w:t>C</w:t>
      </w:r>
      <w:r w:rsidR="00B12AF5" w:rsidRPr="004E46A5">
        <w:rPr>
          <w:rFonts w:ascii="Calibri" w:eastAsia="Calibri" w:hAnsi="Calibri" w:cs="Arial"/>
          <w:lang w:eastAsia="pl-PL"/>
        </w:rPr>
        <w:t xml:space="preserve">-11, </w:t>
      </w:r>
      <w:r>
        <w:rPr>
          <w:rFonts w:ascii="Calibri" w:eastAsia="Calibri" w:hAnsi="Calibri" w:cs="Arial"/>
          <w:lang w:val="ru-RU" w:eastAsia="pl-PL"/>
        </w:rPr>
        <w:t>к</w:t>
      </w:r>
      <w:r w:rsidRPr="004E46A5">
        <w:rPr>
          <w:rFonts w:ascii="Calibri" w:eastAsia="Calibri" w:hAnsi="Calibri" w:cs="Arial"/>
          <w:lang w:eastAsia="pl-PL"/>
        </w:rPr>
        <w:t>.</w:t>
      </w:r>
      <w:r w:rsidR="00B12AF5" w:rsidRPr="004E46A5">
        <w:rPr>
          <w:rFonts w:ascii="Calibri" w:eastAsia="Calibri" w:hAnsi="Calibri" w:cs="Arial"/>
          <w:lang w:eastAsia="pl-PL"/>
        </w:rPr>
        <w:t xml:space="preserve"> 13</w:t>
      </w:r>
      <w:r w:rsidR="00031CB0" w:rsidRPr="004E46A5">
        <w:rPr>
          <w:rFonts w:ascii="Calibri" w:eastAsia="Calibri" w:hAnsi="Calibri" w:cs="Arial"/>
          <w:lang w:eastAsia="pl-PL"/>
        </w:rPr>
        <w:t xml:space="preserve">, </w:t>
      </w:r>
      <w:r w:rsidR="00B12AF5" w:rsidRPr="00102FD5">
        <w:rPr>
          <w:rFonts w:ascii="Calibri" w:eastAsia="Calibri" w:hAnsi="Calibri" w:cs="Arial"/>
          <w:lang w:eastAsia="pl-PL"/>
        </w:rPr>
        <w:t>al</w:t>
      </w:r>
      <w:r w:rsidR="00031CB0" w:rsidRPr="004E46A5">
        <w:rPr>
          <w:rFonts w:ascii="Calibri" w:eastAsia="Calibri" w:hAnsi="Calibri" w:cs="Arial"/>
          <w:lang w:eastAsia="pl-PL"/>
        </w:rPr>
        <w:t>.</w:t>
      </w:r>
      <w:r w:rsidR="00031CB0" w:rsidRPr="00102FD5">
        <w:rPr>
          <w:rFonts w:ascii="Calibri" w:eastAsia="Calibri" w:hAnsi="Calibri" w:cs="Arial"/>
          <w:lang w:eastAsia="pl-PL"/>
        </w:rPr>
        <w:t>Wojska</w:t>
      </w:r>
      <w:r w:rsidR="00031CB0" w:rsidRPr="004E46A5">
        <w:rPr>
          <w:rFonts w:ascii="Calibri" w:eastAsia="Calibri" w:hAnsi="Calibri" w:cs="Arial"/>
          <w:lang w:eastAsia="pl-PL"/>
        </w:rPr>
        <w:t xml:space="preserve"> </w:t>
      </w:r>
      <w:r w:rsidR="00031CB0" w:rsidRPr="00102FD5">
        <w:rPr>
          <w:rFonts w:ascii="Calibri" w:eastAsia="Calibri" w:hAnsi="Calibri" w:cs="Arial"/>
          <w:lang w:eastAsia="pl-PL"/>
        </w:rPr>
        <w:t>Polskiego</w:t>
      </w:r>
      <w:r w:rsidR="00031CB0" w:rsidRPr="004E46A5">
        <w:rPr>
          <w:rFonts w:ascii="Calibri" w:eastAsia="Calibri" w:hAnsi="Calibri" w:cs="Arial"/>
          <w:lang w:eastAsia="pl-PL"/>
        </w:rPr>
        <w:t xml:space="preserve"> 6</w:t>
      </w:r>
      <w:r w:rsidR="00102FD5" w:rsidRPr="004E46A5">
        <w:rPr>
          <w:rFonts w:ascii="Calibri" w:eastAsia="Calibri" w:hAnsi="Calibri" w:cs="Arial"/>
          <w:lang w:eastAsia="pl-PL"/>
        </w:rPr>
        <w:t>5</w:t>
      </w:r>
      <w:r w:rsidR="00031CB0" w:rsidRPr="004E46A5">
        <w:rPr>
          <w:rFonts w:ascii="Calibri" w:eastAsia="Calibri" w:hAnsi="Calibri" w:cs="Arial"/>
          <w:lang w:eastAsia="pl-PL"/>
        </w:rPr>
        <w:t>, 65-</w:t>
      </w:r>
      <w:r w:rsidR="00102FD5" w:rsidRPr="004E46A5">
        <w:rPr>
          <w:rFonts w:ascii="Calibri" w:eastAsia="Calibri" w:hAnsi="Calibri" w:cs="Arial"/>
          <w:lang w:eastAsia="pl-PL"/>
        </w:rPr>
        <w:t xml:space="preserve">762 </w:t>
      </w:r>
      <w:r w:rsidR="00031CB0" w:rsidRPr="00102FD5">
        <w:rPr>
          <w:rFonts w:ascii="Calibri" w:eastAsia="Calibri" w:hAnsi="Calibri" w:cs="Arial"/>
          <w:lang w:eastAsia="pl-PL"/>
        </w:rPr>
        <w:t>Zielona</w:t>
      </w:r>
      <w:r w:rsidR="00031CB0" w:rsidRPr="004E46A5">
        <w:rPr>
          <w:rFonts w:ascii="Calibri" w:eastAsia="Calibri" w:hAnsi="Calibri" w:cs="Arial"/>
          <w:lang w:eastAsia="pl-PL"/>
        </w:rPr>
        <w:t xml:space="preserve"> </w:t>
      </w:r>
      <w:r w:rsidR="00031CB0" w:rsidRPr="00102FD5">
        <w:rPr>
          <w:rFonts w:ascii="Calibri" w:eastAsia="Calibri" w:hAnsi="Calibri" w:cs="Arial"/>
          <w:lang w:eastAsia="pl-PL"/>
        </w:rPr>
        <w:t>G</w:t>
      </w:r>
      <w:r w:rsidR="00031CB0" w:rsidRPr="004E46A5">
        <w:rPr>
          <w:rFonts w:ascii="Calibri" w:eastAsia="Calibri" w:hAnsi="Calibri" w:cs="Arial"/>
          <w:lang w:eastAsia="pl-PL"/>
        </w:rPr>
        <w:t>ó</w:t>
      </w:r>
      <w:r w:rsidR="00031CB0" w:rsidRPr="00102FD5">
        <w:rPr>
          <w:rFonts w:ascii="Calibri" w:eastAsia="Calibri" w:hAnsi="Calibri" w:cs="Arial"/>
          <w:lang w:eastAsia="pl-PL"/>
        </w:rPr>
        <w:t>ra</w:t>
      </w:r>
    </w:p>
    <w:p w14:paraId="054AEC4A" w14:textId="6F59BF42" w:rsidR="00031CB0" w:rsidRPr="00D01CAD" w:rsidRDefault="00031CB0" w:rsidP="008456C9">
      <w:pPr>
        <w:tabs>
          <w:tab w:val="left" w:pos="700"/>
        </w:tabs>
        <w:spacing w:after="60"/>
        <w:ind w:left="993" w:hanging="709"/>
        <w:rPr>
          <w:rFonts w:ascii="Calibri" w:eastAsia="Calibri" w:hAnsi="Calibri" w:cs="Arial"/>
          <w:lang w:val="ru-RU" w:eastAsia="pl-PL"/>
        </w:rPr>
      </w:pPr>
      <w:r w:rsidRPr="00191CD0">
        <w:rPr>
          <w:rFonts w:ascii="Calibri" w:eastAsia="Calibri" w:hAnsi="Calibri" w:cs="Arial"/>
          <w:lang w:eastAsia="pl-PL"/>
        </w:rPr>
        <w:t>CK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Pr="00B05006">
        <w:rPr>
          <w:rFonts w:ascii="Calibri" w:eastAsia="Calibri" w:hAnsi="Calibri" w:cs="Arial"/>
          <w:lang w:val="ru-RU" w:eastAsia="pl-PL"/>
        </w:rPr>
        <w:t xml:space="preserve"> – </w:t>
      </w:r>
      <w:r w:rsidR="00136023" w:rsidRPr="00136023">
        <w:rPr>
          <w:rFonts w:ascii="Calibri" w:eastAsia="Calibri" w:hAnsi="Calibri" w:cs="Arial"/>
          <w:lang w:val="ru-RU" w:eastAsia="pl-PL"/>
        </w:rPr>
        <w:t>Проректор з розвитку та співробіт</w:t>
      </w:r>
      <w:r w:rsidR="00136023">
        <w:rPr>
          <w:rFonts w:ascii="Calibri" w:eastAsia="Calibri" w:hAnsi="Calibri" w:cs="Arial"/>
          <w:lang w:val="ru-RU" w:eastAsia="pl-PL"/>
        </w:rPr>
        <w:t>ництва з економікою: комп`ютерний</w:t>
      </w:r>
      <w:r w:rsidR="00136023" w:rsidRPr="00136023">
        <w:rPr>
          <w:rFonts w:ascii="Calibri" w:eastAsia="Calibri" w:hAnsi="Calibri" w:cs="Arial"/>
          <w:lang w:val="ru-RU" w:eastAsia="pl-PL"/>
        </w:rPr>
        <w:t xml:space="preserve"> Центр</w:t>
      </w:r>
      <w:r w:rsidR="00136023">
        <w:rPr>
          <w:rFonts w:ascii="Calibri" w:eastAsia="Calibri" w:hAnsi="Calibri" w:cs="Arial"/>
          <w:lang w:val="ru-RU" w:eastAsia="pl-PL"/>
        </w:rPr>
        <w:t>,</w:t>
      </w:r>
      <w:r w:rsidR="00136023" w:rsidRPr="00136023">
        <w:rPr>
          <w:rFonts w:ascii="Calibri" w:eastAsia="Calibri" w:hAnsi="Calibri" w:cs="Arial"/>
          <w:lang w:val="ru-RU" w:eastAsia="pl-PL"/>
        </w:rPr>
        <w:t xml:space="preserve"> Будівля Ректорату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05006">
        <w:rPr>
          <w:rFonts w:ascii="Calibri" w:eastAsia="Calibri" w:hAnsi="Calibri" w:cs="Arial"/>
          <w:lang w:val="ru-RU" w:eastAsia="pl-PL"/>
        </w:rPr>
        <w:t>к</w:t>
      </w:r>
      <w:r w:rsidR="008F1B91" w:rsidRPr="00B05006">
        <w:rPr>
          <w:rFonts w:ascii="Calibri" w:eastAsia="Calibri" w:hAnsi="Calibri" w:cs="Arial"/>
          <w:lang w:val="ru-RU" w:eastAsia="pl-PL"/>
        </w:rPr>
        <w:t>. 10</w:t>
      </w:r>
      <w:r w:rsidR="001C7531" w:rsidRPr="00B05006">
        <w:rPr>
          <w:rFonts w:ascii="Calibri" w:eastAsia="Calibri" w:hAnsi="Calibri" w:cs="Arial"/>
          <w:lang w:val="ru-RU" w:eastAsia="pl-PL"/>
        </w:rPr>
        <w:t>3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, </w:t>
      </w:r>
      <w:r w:rsidR="008F1B91" w:rsidRPr="008F1B91">
        <w:rPr>
          <w:rFonts w:ascii="Calibri" w:eastAsia="Calibri" w:hAnsi="Calibri" w:cs="Arial"/>
          <w:lang w:eastAsia="pl-PL"/>
        </w:rPr>
        <w:t>ul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. </w:t>
      </w:r>
      <w:r w:rsidR="008F1B91" w:rsidRPr="008F1B91">
        <w:rPr>
          <w:rFonts w:ascii="Calibri" w:eastAsia="Calibri" w:hAnsi="Calibri" w:cs="Arial"/>
          <w:lang w:eastAsia="pl-PL"/>
        </w:rPr>
        <w:t>Licealna</w:t>
      </w:r>
      <w:r w:rsidR="008F1B91" w:rsidRPr="00D01CAD">
        <w:rPr>
          <w:rFonts w:ascii="Calibri" w:eastAsia="Calibri" w:hAnsi="Calibri" w:cs="Arial"/>
          <w:lang w:val="ru-RU" w:eastAsia="pl-PL"/>
        </w:rPr>
        <w:t xml:space="preserve"> 9 , 65-417 </w:t>
      </w:r>
      <w:r w:rsidR="008F1B91" w:rsidRPr="008F1B91">
        <w:rPr>
          <w:rFonts w:ascii="Calibri" w:eastAsia="Calibri" w:hAnsi="Calibri" w:cs="Arial"/>
          <w:lang w:eastAsia="pl-PL"/>
        </w:rPr>
        <w:t>Zielona</w:t>
      </w:r>
      <w:r w:rsidR="008F1B91" w:rsidRPr="00D01CAD">
        <w:rPr>
          <w:rFonts w:ascii="Calibri" w:eastAsia="Calibri" w:hAnsi="Calibri" w:cs="Arial"/>
          <w:lang w:val="ru-RU"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G</w:t>
      </w:r>
      <w:r w:rsidR="008F1B91" w:rsidRPr="00D01CAD">
        <w:rPr>
          <w:rFonts w:ascii="Calibri" w:eastAsia="Calibri" w:hAnsi="Calibri" w:cs="Arial"/>
          <w:lang w:val="ru-RU" w:eastAsia="pl-PL"/>
        </w:rPr>
        <w:t>ó</w:t>
      </w:r>
      <w:r w:rsidR="008F1B91" w:rsidRPr="008F1B91">
        <w:rPr>
          <w:rFonts w:ascii="Calibri" w:eastAsia="Calibri" w:hAnsi="Calibri" w:cs="Arial"/>
          <w:lang w:eastAsia="pl-PL"/>
        </w:rPr>
        <w:t>ra</w:t>
      </w:r>
      <w:r w:rsidR="00B12AF5" w:rsidRPr="00D01CAD">
        <w:rPr>
          <w:rFonts w:ascii="Calibri" w:eastAsia="Calibri" w:hAnsi="Calibri" w:cs="Arial"/>
          <w:lang w:val="ru-RU" w:eastAsia="pl-PL"/>
        </w:rPr>
        <w:t>.</w:t>
      </w:r>
    </w:p>
    <w:p w14:paraId="5F915184" w14:textId="3315056D" w:rsidR="008F1B91" w:rsidRPr="00D01CAD" w:rsidRDefault="00031CB0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val="ru-RU" w:eastAsia="pl-PL"/>
        </w:rPr>
      </w:pPr>
      <w:r w:rsidRPr="008F1B91">
        <w:rPr>
          <w:rFonts w:ascii="Calibri" w:eastAsia="Calibri" w:hAnsi="Calibri" w:cs="Arial"/>
          <w:lang w:eastAsia="pl-PL"/>
        </w:rPr>
        <w:t>ADM</w:t>
      </w:r>
      <w:r w:rsidRPr="00B05006">
        <w:rPr>
          <w:rFonts w:ascii="Calibri" w:eastAsia="Calibri" w:hAnsi="Calibri" w:cs="Arial"/>
          <w:lang w:val="ru-RU" w:eastAsia="pl-PL"/>
        </w:rPr>
        <w:t xml:space="preserve"> –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136023">
        <w:rPr>
          <w:rFonts w:ascii="Calibri" w:eastAsia="Calibri" w:hAnsi="Calibri" w:cs="Arial"/>
          <w:lang w:val="ru-RU" w:eastAsia="pl-PL"/>
        </w:rPr>
        <w:t>Відділ</w:t>
      </w:r>
      <w:r w:rsidR="00B05006" w:rsidRPr="00B05006">
        <w:rPr>
          <w:rFonts w:ascii="Calibri" w:eastAsia="Calibri" w:hAnsi="Calibri" w:cs="Arial"/>
          <w:lang w:val="ru-RU" w:eastAsia="pl-PL"/>
        </w:rPr>
        <w:t xml:space="preserve"> канцлера</w:t>
      </w:r>
      <w:r w:rsidR="008F1B91" w:rsidRPr="00B05006">
        <w:rPr>
          <w:rFonts w:ascii="Calibri" w:eastAsia="Calibri" w:hAnsi="Calibri" w:cs="Arial"/>
          <w:lang w:val="ru-RU" w:eastAsia="pl-PL"/>
        </w:rPr>
        <w:t>: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136023">
        <w:rPr>
          <w:rFonts w:ascii="Calibri" w:eastAsia="Calibri" w:hAnsi="Calibri" w:cs="Arial"/>
          <w:lang w:val="ru-RU" w:eastAsia="pl-PL"/>
        </w:rPr>
        <w:t>,</w:t>
      </w:r>
      <w:r w:rsidR="00136023" w:rsidRPr="00136023">
        <w:rPr>
          <w:rFonts w:ascii="Calibri" w:eastAsia="Calibri" w:hAnsi="Calibri" w:cs="Arial"/>
          <w:lang w:val="ru-RU" w:eastAsia="pl-PL"/>
        </w:rPr>
        <w:t xml:space="preserve"> Будівля Ректорату</w:t>
      </w:r>
      <w:r w:rsidR="00136023">
        <w:rPr>
          <w:rFonts w:ascii="Calibri" w:eastAsia="Calibri" w:hAnsi="Calibri" w:cs="Arial"/>
          <w:lang w:val="ru-RU" w:eastAsia="pl-PL"/>
        </w:rPr>
        <w:t xml:space="preserve"> </w:t>
      </w:r>
      <w:r w:rsidR="00B05006">
        <w:rPr>
          <w:rFonts w:ascii="Calibri" w:eastAsia="Calibri" w:hAnsi="Calibri" w:cs="Arial"/>
          <w:lang w:val="ru-RU" w:eastAsia="pl-PL"/>
        </w:rPr>
        <w:t>к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. 109, </w:t>
      </w:r>
      <w:r w:rsidR="008F1B91" w:rsidRPr="008F1B91">
        <w:rPr>
          <w:rFonts w:ascii="Calibri" w:eastAsia="Calibri" w:hAnsi="Calibri" w:cs="Arial"/>
          <w:lang w:eastAsia="pl-PL"/>
        </w:rPr>
        <w:t>ul</w:t>
      </w:r>
      <w:r w:rsidR="008F1B91" w:rsidRPr="00B05006">
        <w:rPr>
          <w:rFonts w:ascii="Calibri" w:eastAsia="Calibri" w:hAnsi="Calibri" w:cs="Arial"/>
          <w:lang w:val="ru-RU" w:eastAsia="pl-PL"/>
        </w:rPr>
        <w:t>.</w:t>
      </w:r>
      <w:r w:rsidR="000D03A3" w:rsidRPr="00B05006">
        <w:rPr>
          <w:rFonts w:ascii="Calibri" w:eastAsia="Calibri" w:hAnsi="Calibri" w:cs="Arial"/>
          <w:lang w:val="ru-RU"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Licealna</w:t>
      </w:r>
      <w:r w:rsidR="008F1B91" w:rsidRPr="00D01CAD">
        <w:rPr>
          <w:rFonts w:ascii="Calibri" w:eastAsia="Calibri" w:hAnsi="Calibri" w:cs="Arial"/>
          <w:lang w:val="ru-RU" w:eastAsia="pl-PL"/>
        </w:rPr>
        <w:t xml:space="preserve"> 9 , 65-417 </w:t>
      </w:r>
      <w:r w:rsidR="008F1B91" w:rsidRPr="008F1B91">
        <w:rPr>
          <w:rFonts w:ascii="Calibri" w:eastAsia="Calibri" w:hAnsi="Calibri" w:cs="Arial"/>
          <w:lang w:eastAsia="pl-PL"/>
        </w:rPr>
        <w:t>Zielona</w:t>
      </w:r>
      <w:r w:rsidR="008F1B91" w:rsidRPr="00D01CAD">
        <w:rPr>
          <w:rFonts w:ascii="Calibri" w:eastAsia="Calibri" w:hAnsi="Calibri" w:cs="Arial"/>
          <w:lang w:val="ru-RU"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G</w:t>
      </w:r>
      <w:r w:rsidR="008F1B91" w:rsidRPr="00D01CAD">
        <w:rPr>
          <w:rFonts w:ascii="Calibri" w:eastAsia="Calibri" w:hAnsi="Calibri" w:cs="Arial"/>
          <w:lang w:val="ru-RU" w:eastAsia="pl-PL"/>
        </w:rPr>
        <w:t>ó</w:t>
      </w:r>
      <w:r w:rsidR="008F1B91" w:rsidRPr="008F1B91">
        <w:rPr>
          <w:rFonts w:ascii="Calibri" w:eastAsia="Calibri" w:hAnsi="Calibri" w:cs="Arial"/>
          <w:lang w:eastAsia="pl-PL"/>
        </w:rPr>
        <w:t>ra</w:t>
      </w:r>
      <w:r w:rsidR="00B12AF5" w:rsidRPr="00D01CAD">
        <w:rPr>
          <w:rFonts w:ascii="Calibri" w:eastAsia="Calibri" w:hAnsi="Calibri" w:cs="Arial"/>
          <w:lang w:val="ru-RU" w:eastAsia="pl-PL"/>
        </w:rPr>
        <w:t>.</w:t>
      </w:r>
    </w:p>
    <w:p w14:paraId="6861543A" w14:textId="0CB77346" w:rsidR="00031CB0" w:rsidRPr="00B05006" w:rsidRDefault="00B05006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Страница</w:t>
      </w:r>
      <w:r w:rsidR="00031CB0" w:rsidRPr="00B05006">
        <w:rPr>
          <w:rFonts w:ascii="Calibri" w:eastAsia="Calibri" w:hAnsi="Calibri" w:cs="Arial"/>
          <w:b/>
          <w:lang w:val="ru-RU" w:eastAsia="pl-PL"/>
        </w:rPr>
        <w:t xml:space="preserve"> </w:t>
      </w:r>
      <w:r w:rsidR="00031CB0" w:rsidRPr="00191CD0">
        <w:rPr>
          <w:rFonts w:ascii="Calibri" w:eastAsia="Calibri" w:hAnsi="Calibri" w:cs="Arial"/>
          <w:b/>
          <w:lang w:eastAsia="pl-PL"/>
        </w:rPr>
        <w:t>www</w:t>
      </w:r>
      <w:r w:rsidR="00031CB0" w:rsidRPr="00B05006">
        <w:rPr>
          <w:rFonts w:ascii="Calibri" w:eastAsia="Calibri" w:hAnsi="Calibri" w:cs="Arial"/>
          <w:b/>
          <w:lang w:val="ru-RU" w:eastAsia="pl-PL"/>
        </w:rPr>
        <w:t xml:space="preserve"> – </w:t>
      </w:r>
      <w:r w:rsidR="00136023">
        <w:rPr>
          <w:rFonts w:ascii="Calibri" w:eastAsia="Calibri" w:hAnsi="Calibri" w:cs="Arial"/>
          <w:lang w:val="ru-RU" w:eastAsia="pl-PL"/>
        </w:rPr>
        <w:t>слід розуміти</w:t>
      </w:r>
      <w:r>
        <w:rPr>
          <w:rFonts w:ascii="Calibri" w:eastAsia="Calibri" w:hAnsi="Calibri" w:cs="Arial"/>
          <w:lang w:val="ru-RU" w:eastAsia="pl-PL"/>
        </w:rPr>
        <w:t xml:space="preserve"> веб-</w:t>
      </w:r>
      <w:r w:rsidR="00136023">
        <w:rPr>
          <w:rFonts w:ascii="Calibri" w:eastAsia="Calibri" w:hAnsi="Calibri" w:cs="Arial"/>
          <w:lang w:val="ru-RU" w:eastAsia="pl-PL"/>
        </w:rPr>
        <w:t>сторінку</w:t>
      </w:r>
      <w:r>
        <w:rPr>
          <w:rFonts w:ascii="Calibri" w:eastAsia="Calibri" w:hAnsi="Calibri" w:cs="Arial"/>
          <w:lang w:val="ru-RU" w:eastAsia="pl-PL"/>
        </w:rPr>
        <w:t>:</w:t>
      </w:r>
      <w:r w:rsidR="00031CB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4E00B8" w:rsidRPr="00453180">
        <w:rPr>
          <w:rFonts w:ascii="Calibri" w:eastAsia="Calibri" w:hAnsi="Calibri" w:cs="Arial"/>
          <w:lang w:eastAsia="pl-PL"/>
        </w:rPr>
        <w:t>polski</w:t>
      </w:r>
      <w:r w:rsidR="004E00B8" w:rsidRPr="00B05006">
        <w:rPr>
          <w:rFonts w:ascii="Calibri" w:eastAsia="Calibri" w:hAnsi="Calibri" w:cs="Arial"/>
          <w:lang w:val="ru-RU" w:eastAsia="pl-PL"/>
        </w:rPr>
        <w:t>.</w:t>
      </w:r>
      <w:r w:rsidR="004E00B8" w:rsidRPr="00453180">
        <w:rPr>
          <w:rFonts w:ascii="Calibri" w:eastAsia="Calibri" w:hAnsi="Calibri" w:cs="Arial"/>
          <w:lang w:eastAsia="pl-PL"/>
        </w:rPr>
        <w:t>wh</w:t>
      </w:r>
      <w:r w:rsidR="004E00B8" w:rsidRPr="00B05006">
        <w:rPr>
          <w:rFonts w:ascii="Calibri" w:eastAsia="Calibri" w:hAnsi="Calibri" w:cs="Arial"/>
          <w:lang w:val="ru-RU" w:eastAsia="pl-PL"/>
        </w:rPr>
        <w:t>.</w:t>
      </w:r>
      <w:r w:rsidR="004E00B8" w:rsidRPr="00453180">
        <w:rPr>
          <w:rFonts w:ascii="Calibri" w:eastAsia="Calibri" w:hAnsi="Calibri" w:cs="Arial"/>
          <w:lang w:eastAsia="pl-PL"/>
        </w:rPr>
        <w:t>uz</w:t>
      </w:r>
      <w:r w:rsidR="004E00B8" w:rsidRPr="00B05006">
        <w:rPr>
          <w:rFonts w:ascii="Calibri" w:eastAsia="Calibri" w:hAnsi="Calibri" w:cs="Arial"/>
          <w:lang w:val="ru-RU" w:eastAsia="pl-PL"/>
        </w:rPr>
        <w:t>.</w:t>
      </w:r>
      <w:r w:rsidR="004E00B8" w:rsidRPr="00453180">
        <w:rPr>
          <w:rFonts w:ascii="Calibri" w:eastAsia="Calibri" w:hAnsi="Calibri" w:cs="Arial"/>
          <w:lang w:eastAsia="pl-PL"/>
        </w:rPr>
        <w:t>zgora</w:t>
      </w:r>
      <w:r w:rsidR="004E00B8" w:rsidRPr="00B05006">
        <w:rPr>
          <w:rFonts w:ascii="Calibri" w:eastAsia="Calibri" w:hAnsi="Calibri" w:cs="Arial"/>
          <w:lang w:val="ru-RU" w:eastAsia="pl-PL"/>
        </w:rPr>
        <w:t>.</w:t>
      </w:r>
      <w:r w:rsidR="004E00B8" w:rsidRPr="00453180">
        <w:rPr>
          <w:rFonts w:ascii="Calibri" w:eastAsia="Calibri" w:hAnsi="Calibri" w:cs="Arial"/>
          <w:lang w:eastAsia="pl-PL"/>
        </w:rPr>
        <w:t>pl</w:t>
      </w:r>
      <w:r w:rsidR="004E00B8" w:rsidRPr="00B05006">
        <w:rPr>
          <w:rFonts w:ascii="Calibri" w:eastAsia="Calibri" w:hAnsi="Calibri" w:cs="Arial"/>
          <w:lang w:val="ru-RU" w:eastAsia="pl-PL"/>
        </w:rPr>
        <w:t>.</w:t>
      </w:r>
    </w:p>
    <w:p w14:paraId="5EA236BA" w14:textId="57DF830E" w:rsidR="00031CB0" w:rsidRPr="00191CD0" w:rsidRDefault="003C4B3F" w:rsidP="00D10E4B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3</w:t>
      </w:r>
    </w:p>
    <w:p w14:paraId="11FBD87E" w14:textId="7B0415EE" w:rsidR="00031CB0" w:rsidRPr="00AA3D49" w:rsidRDefault="00962DCB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З</w:t>
      </w:r>
      <w:r w:rsidRPr="00962DCB">
        <w:rPr>
          <w:rFonts w:ascii="Calibri" w:eastAsia="Calibri" w:hAnsi="Calibri" w:cs="Arial"/>
          <w:b/>
          <w:lang w:eastAsia="pl-PL"/>
        </w:rPr>
        <w:t>агальні положення</w:t>
      </w:r>
    </w:p>
    <w:p w14:paraId="59A53014" w14:textId="52F1C7DB" w:rsidR="00241ED3" w:rsidRPr="00ED09E6" w:rsidRDefault="00962DCB" w:rsidP="00962DCB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uk-UA" w:eastAsia="pl-PL"/>
        </w:rPr>
        <w:t>Даний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Регламент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визначають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умови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участі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в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62DCB">
        <w:rPr>
          <w:rFonts w:ascii="Calibri" w:eastAsia="Calibri" w:hAnsi="Calibri" w:cs="Arial"/>
          <w:lang w:val="ru-RU" w:eastAsia="pl-PL"/>
        </w:rPr>
        <w:t>і</w:t>
      </w:r>
      <w:r w:rsidRPr="00962DCB">
        <w:rPr>
          <w:rFonts w:ascii="Calibri" w:eastAsia="Calibri" w:hAnsi="Calibri" w:cs="Arial"/>
          <w:lang w:eastAsia="pl-PL"/>
        </w:rPr>
        <w:t xml:space="preserve">, </w:t>
      </w:r>
      <w:r w:rsidRPr="00962DCB">
        <w:rPr>
          <w:rFonts w:ascii="Calibri" w:eastAsia="Calibri" w:hAnsi="Calibri" w:cs="Arial"/>
          <w:lang w:val="ru-RU" w:eastAsia="pl-PL"/>
        </w:rPr>
        <w:t>наборі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та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участі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Учасників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у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завданнях</w:t>
      </w:r>
      <w:r w:rsidRPr="00962DCB">
        <w:rPr>
          <w:rFonts w:ascii="Calibri" w:eastAsia="Calibri" w:hAnsi="Calibri" w:cs="Arial"/>
          <w:lang w:eastAsia="pl-PL"/>
        </w:rPr>
        <w:t xml:space="preserve"> 1-2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62DCB">
        <w:rPr>
          <w:rFonts w:ascii="Calibri" w:eastAsia="Calibri" w:hAnsi="Calibri" w:cs="Arial"/>
          <w:lang w:val="ru-RU" w:eastAsia="pl-PL"/>
        </w:rPr>
        <w:t>у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="00B12AF5" w:rsidRPr="00962DCB">
        <w:rPr>
          <w:rFonts w:cs="Calibri"/>
        </w:rPr>
        <w:t>„</w:t>
      </w:r>
      <w:r w:rsidR="00B12AF5" w:rsidRPr="00310537">
        <w:rPr>
          <w:rFonts w:cs="Calibri"/>
        </w:rPr>
        <w:t>S</w:t>
      </w:r>
      <w:r w:rsidR="00B12AF5" w:rsidRPr="00962DCB">
        <w:rPr>
          <w:rFonts w:cs="Calibri"/>
        </w:rPr>
        <w:t>ł</w:t>
      </w:r>
      <w:r w:rsidR="00B12AF5" w:rsidRPr="00310537">
        <w:rPr>
          <w:rFonts w:cs="Calibri"/>
        </w:rPr>
        <w:t>ucham</w:t>
      </w:r>
      <w:r w:rsidR="00B12AF5" w:rsidRPr="00962DCB">
        <w:rPr>
          <w:rFonts w:cs="Calibri"/>
        </w:rPr>
        <w:t xml:space="preserve">, </w:t>
      </w:r>
      <w:r w:rsidR="00B12AF5" w:rsidRPr="00310537">
        <w:rPr>
          <w:rFonts w:cs="Calibri"/>
        </w:rPr>
        <w:t>rozumiem</w:t>
      </w:r>
      <w:r w:rsidR="00B12AF5" w:rsidRPr="00962DCB">
        <w:rPr>
          <w:rFonts w:cs="Calibri"/>
        </w:rPr>
        <w:t xml:space="preserve">, </w:t>
      </w:r>
      <w:r w:rsidR="00B12AF5" w:rsidRPr="00310537">
        <w:rPr>
          <w:rFonts w:cs="Calibri"/>
        </w:rPr>
        <w:t>dzia</w:t>
      </w:r>
      <w:r w:rsidR="00B12AF5" w:rsidRPr="00962DCB">
        <w:rPr>
          <w:rFonts w:cs="Calibri"/>
        </w:rPr>
        <w:t>ł</w:t>
      </w:r>
      <w:r w:rsidR="00B12AF5" w:rsidRPr="00310537">
        <w:rPr>
          <w:rFonts w:cs="Calibri"/>
        </w:rPr>
        <w:t>am</w:t>
      </w:r>
      <w:r w:rsidR="00B12AF5" w:rsidRPr="00962DCB">
        <w:rPr>
          <w:rFonts w:cs="Calibri"/>
        </w:rPr>
        <w:t xml:space="preserve">. </w:t>
      </w:r>
      <w:r w:rsidR="00B12AF5" w:rsidRPr="00310537">
        <w:rPr>
          <w:rFonts w:cs="Calibri"/>
        </w:rPr>
        <w:t>Poszerzanie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kompetencji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j</w:t>
      </w:r>
      <w:r w:rsidR="00B12AF5" w:rsidRPr="00962DCB">
        <w:rPr>
          <w:rFonts w:cs="Calibri"/>
        </w:rPr>
        <w:t>ę</w:t>
      </w:r>
      <w:r w:rsidR="00B12AF5" w:rsidRPr="00310537">
        <w:rPr>
          <w:rFonts w:cs="Calibri"/>
        </w:rPr>
        <w:t>zykowych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cudzoziemc</w:t>
      </w:r>
      <w:r w:rsidR="00B12AF5" w:rsidRPr="00962DCB">
        <w:rPr>
          <w:rFonts w:cs="Calibri"/>
        </w:rPr>
        <w:t>ó</w:t>
      </w:r>
      <w:r w:rsidR="00B12AF5" w:rsidRPr="00310537">
        <w:rPr>
          <w:rFonts w:cs="Calibri"/>
        </w:rPr>
        <w:t>w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w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celu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zapobiegania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alienacji</w:t>
      </w:r>
      <w:r w:rsidR="00B12AF5" w:rsidRPr="00962DCB">
        <w:rPr>
          <w:rFonts w:cs="Calibri"/>
        </w:rPr>
        <w:t xml:space="preserve"> </w:t>
      </w:r>
      <w:r w:rsidR="00B12AF5" w:rsidRPr="00310537">
        <w:rPr>
          <w:rFonts w:cs="Calibri"/>
        </w:rPr>
        <w:t>spo</w:t>
      </w:r>
      <w:r w:rsidR="00B12AF5" w:rsidRPr="00962DCB">
        <w:rPr>
          <w:rFonts w:cs="Calibri"/>
        </w:rPr>
        <w:t>ł</w:t>
      </w:r>
      <w:r w:rsidR="00B12AF5" w:rsidRPr="00310537">
        <w:rPr>
          <w:rFonts w:cs="Calibri"/>
        </w:rPr>
        <w:t>eczno</w:t>
      </w:r>
      <w:r w:rsidR="00B12AF5" w:rsidRPr="00962DCB">
        <w:rPr>
          <w:rFonts w:cs="Calibri"/>
        </w:rPr>
        <w:t>-</w:t>
      </w:r>
      <w:r w:rsidR="00B12AF5" w:rsidRPr="00310537">
        <w:rPr>
          <w:rFonts w:cs="Calibri"/>
        </w:rPr>
        <w:t>zawodowej</w:t>
      </w:r>
      <w:r w:rsidR="00B12AF5" w:rsidRPr="00962DCB">
        <w:rPr>
          <w:rFonts w:cs="Calibri"/>
        </w:rPr>
        <w:t>”</w:t>
      </w:r>
      <w:r w:rsidR="00ED09E6" w:rsidRPr="00962DCB">
        <w:rPr>
          <w:rFonts w:cs="Calibri"/>
        </w:rPr>
        <w:t>,</w:t>
      </w:r>
      <w:r w:rsidR="00453180" w:rsidRPr="00962DCB">
        <w:rPr>
          <w:rFonts w:cs="Calibri"/>
        </w:rPr>
        <w:t xml:space="preserve"> </w:t>
      </w:r>
      <w:r>
        <w:rPr>
          <w:rFonts w:cs="Calibri"/>
          <w:lang w:val="uk-UA"/>
        </w:rPr>
        <w:t xml:space="preserve">що </w:t>
      </w:r>
      <w:r w:rsidRPr="00962DCB">
        <w:rPr>
          <w:rFonts w:ascii="Calibri" w:eastAsia="Calibri" w:hAnsi="Calibri" w:cs="Arial"/>
          <w:lang w:val="ru-RU" w:eastAsia="pl-PL"/>
        </w:rPr>
        <w:t>спільно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фінансується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Європейським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Союзом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в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рамках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Європейського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соціального</w:t>
      </w:r>
      <w:r w:rsidRPr="00962DCB">
        <w:rPr>
          <w:rFonts w:ascii="Calibri" w:eastAsia="Calibri" w:hAnsi="Calibri" w:cs="Arial"/>
          <w:lang w:eastAsia="pl-PL"/>
        </w:rPr>
        <w:t xml:space="preserve"> </w:t>
      </w:r>
      <w:r w:rsidRPr="00962DCB">
        <w:rPr>
          <w:rFonts w:ascii="Calibri" w:eastAsia="Calibri" w:hAnsi="Calibri" w:cs="Arial"/>
          <w:lang w:val="ru-RU" w:eastAsia="pl-PL"/>
        </w:rPr>
        <w:t>фонду</w:t>
      </w:r>
      <w:r w:rsidR="002D43BB" w:rsidRPr="00962DCB">
        <w:rPr>
          <w:rFonts w:ascii="Calibri" w:eastAsia="Calibri" w:hAnsi="Calibri" w:cs="Arial"/>
          <w:lang w:eastAsia="pl-PL"/>
        </w:rPr>
        <w:t xml:space="preserve">, </w:t>
      </w:r>
      <w:r w:rsidRPr="00A80287">
        <w:rPr>
          <w:rFonts w:cs="Calibri"/>
          <w:lang w:val="ru-RU"/>
        </w:rPr>
        <w:t>в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рамках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Операційної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програми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Знання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Навчання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Розвиток</w:t>
      </w:r>
      <w:r w:rsidRPr="00A80287">
        <w:rPr>
          <w:rFonts w:cs="Calibri"/>
        </w:rPr>
        <w:t xml:space="preserve">, </w:t>
      </w:r>
      <w:r w:rsidRPr="00A80287">
        <w:rPr>
          <w:rFonts w:cs="Calibri"/>
          <w:lang w:val="ru-RU"/>
        </w:rPr>
        <w:t>Вісь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пріоритету</w:t>
      </w:r>
      <w:r w:rsidRPr="00A80287">
        <w:rPr>
          <w:rFonts w:cs="Calibri"/>
        </w:rPr>
        <w:t xml:space="preserve"> III </w:t>
      </w:r>
      <w:r w:rsidRPr="00A80287">
        <w:rPr>
          <w:rFonts w:cs="Calibri"/>
          <w:lang w:val="ru-RU"/>
        </w:rPr>
        <w:t>Вища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освіта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для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економіки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і</w:t>
      </w:r>
      <w:r w:rsidRPr="00A80287">
        <w:rPr>
          <w:rFonts w:cs="Calibri"/>
        </w:rPr>
        <w:t xml:space="preserve"> </w:t>
      </w:r>
      <w:r w:rsidRPr="00A80287">
        <w:rPr>
          <w:rFonts w:cs="Calibri"/>
          <w:lang w:val="ru-RU"/>
        </w:rPr>
        <w:t>розвитку</w:t>
      </w:r>
      <w:r>
        <w:rPr>
          <w:rFonts w:cs="Calibri"/>
        </w:rPr>
        <w:t xml:space="preserve">, </w:t>
      </w:r>
      <w:r w:rsidRPr="00A80287">
        <w:rPr>
          <w:rFonts w:cs="Calibri"/>
          <w:lang w:val="ru-RU"/>
        </w:rPr>
        <w:t>Ступень</w:t>
      </w:r>
      <w:r w:rsidRPr="00A80287">
        <w:rPr>
          <w:rFonts w:cs="Calibri"/>
        </w:rPr>
        <w:t xml:space="preserve"> 3.1. </w:t>
      </w:r>
      <w:r w:rsidRPr="00A80287">
        <w:rPr>
          <w:rFonts w:cs="Calibri"/>
          <w:lang w:val="ru-RU"/>
        </w:rPr>
        <w:t>Компетенції у вищій освіті, Конкурс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№ 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POWR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.03.01.00-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IP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.08-00-3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MU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/18 „</w:t>
      </w:r>
      <w:r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Третя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Місія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Уні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верситета</w:t>
      </w:r>
      <w:r w:rsidRPr="00A80287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”</w:t>
      </w:r>
      <w:r w:rsidR="00ED09E6">
        <w:rPr>
          <w:rFonts w:ascii="Calibri" w:eastAsia="Calibri" w:hAnsi="Calibri" w:cs="Arial"/>
          <w:lang w:val="ru-RU" w:eastAsia="pl-PL"/>
        </w:rPr>
        <w:t xml:space="preserve">, </w:t>
      </w:r>
      <w:r>
        <w:rPr>
          <w:rFonts w:ascii="Calibri" w:eastAsia="Calibri" w:hAnsi="Calibri" w:cs="Arial"/>
          <w:lang w:val="ru-RU" w:eastAsia="pl-PL"/>
        </w:rPr>
        <w:t>а саме</w:t>
      </w:r>
      <w:r w:rsidR="00241ED3" w:rsidRPr="00ED09E6">
        <w:rPr>
          <w:rFonts w:ascii="Calibri" w:eastAsia="Calibri" w:hAnsi="Calibri" w:cs="Arial"/>
          <w:lang w:val="ru-RU" w:eastAsia="pl-PL"/>
        </w:rPr>
        <w:t>:</w:t>
      </w:r>
    </w:p>
    <w:p w14:paraId="31324EE0" w14:textId="3D8B6C90" w:rsidR="00241ED3" w:rsidRPr="00E11912" w:rsidRDefault="00962DCB" w:rsidP="00962DCB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962DCB">
        <w:rPr>
          <w:rFonts w:ascii="Calibri" w:eastAsia="Calibri" w:hAnsi="Calibri" w:cs="Arial"/>
          <w:lang w:val="ru-RU" w:eastAsia="pl-PL"/>
        </w:rPr>
        <w:t>ступінь підтримки</w:t>
      </w:r>
      <w:r w:rsidR="00241ED3" w:rsidRPr="00E11912">
        <w:rPr>
          <w:rFonts w:ascii="Calibri" w:eastAsia="Calibri" w:hAnsi="Calibri" w:cs="Arial"/>
          <w:lang w:eastAsia="pl-PL"/>
        </w:rPr>
        <w:t>,</w:t>
      </w:r>
    </w:p>
    <w:p w14:paraId="7208B885" w14:textId="10E52831" w:rsidR="00241ED3" w:rsidRPr="0044043C" w:rsidRDefault="00962DCB" w:rsidP="00962DCB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val="ru-RU" w:eastAsia="pl-PL"/>
        </w:rPr>
      </w:pPr>
      <w:r w:rsidRPr="00962DCB">
        <w:rPr>
          <w:rFonts w:ascii="Calibri" w:eastAsia="Calibri" w:hAnsi="Calibri" w:cs="Arial"/>
          <w:lang w:val="ru-RU" w:eastAsia="pl-PL"/>
        </w:rPr>
        <w:t xml:space="preserve">реалізація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62DCB">
        <w:rPr>
          <w:rFonts w:ascii="Calibri" w:eastAsia="Calibri" w:hAnsi="Calibri" w:cs="Arial"/>
          <w:lang w:val="ru-RU" w:eastAsia="pl-PL"/>
        </w:rPr>
        <w:t>у в рамках окремих модулів / завдань</w:t>
      </w:r>
      <w:r w:rsidR="00241ED3" w:rsidRPr="0044043C">
        <w:rPr>
          <w:rFonts w:ascii="Calibri" w:eastAsia="Calibri" w:hAnsi="Calibri" w:cs="Arial"/>
          <w:lang w:val="ru-RU" w:eastAsia="pl-PL"/>
        </w:rPr>
        <w:t>,</w:t>
      </w:r>
    </w:p>
    <w:p w14:paraId="539BBBA7" w14:textId="62B42DED" w:rsidR="00241ED3" w:rsidRPr="00E11912" w:rsidRDefault="00962DCB" w:rsidP="00962DCB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962DCB">
        <w:rPr>
          <w:rFonts w:ascii="Calibri" w:eastAsia="Calibri" w:hAnsi="Calibri" w:cs="Arial"/>
          <w:lang w:val="ru-RU" w:eastAsia="pl-PL"/>
        </w:rPr>
        <w:t>процедура набору</w:t>
      </w:r>
      <w:r w:rsidR="00241ED3" w:rsidRPr="00E11912">
        <w:rPr>
          <w:rFonts w:ascii="Calibri" w:eastAsia="Calibri" w:hAnsi="Calibri" w:cs="Arial"/>
          <w:lang w:eastAsia="pl-PL"/>
        </w:rPr>
        <w:t>,</w:t>
      </w:r>
    </w:p>
    <w:p w14:paraId="4B4730FF" w14:textId="70E71B2F" w:rsidR="003C7A55" w:rsidRPr="0044043C" w:rsidRDefault="00962DCB" w:rsidP="00962DCB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val="ru-RU" w:eastAsia="pl-PL"/>
        </w:rPr>
      </w:pPr>
      <w:r w:rsidRPr="00962DCB">
        <w:rPr>
          <w:rFonts w:ascii="Calibri" w:eastAsia="Calibri" w:hAnsi="Calibri" w:cs="Arial"/>
          <w:lang w:val="ru-RU" w:eastAsia="pl-PL"/>
        </w:rPr>
        <w:t xml:space="preserve">права і обов'язки учасників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62DCB">
        <w:rPr>
          <w:rFonts w:ascii="Calibri" w:eastAsia="Calibri" w:hAnsi="Calibri" w:cs="Arial"/>
          <w:lang w:val="ru-RU" w:eastAsia="pl-PL"/>
        </w:rPr>
        <w:t>у</w:t>
      </w:r>
      <w:r w:rsidR="00241ED3" w:rsidRPr="0044043C">
        <w:rPr>
          <w:rFonts w:ascii="Calibri" w:eastAsia="Calibri" w:hAnsi="Calibri" w:cs="Arial"/>
          <w:lang w:val="ru-RU" w:eastAsia="pl-PL"/>
        </w:rPr>
        <w:t>,</w:t>
      </w:r>
    </w:p>
    <w:p w14:paraId="7E216B08" w14:textId="3088E924" w:rsidR="003C7A55" w:rsidRDefault="00962DCB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962DCB">
        <w:rPr>
          <w:rFonts w:ascii="Calibri" w:eastAsia="Calibri" w:hAnsi="Calibri" w:cs="Arial"/>
          <w:lang w:val="ru-RU" w:eastAsia="pl-PL"/>
        </w:rPr>
        <w:t>права і обов'язки</w:t>
      </w:r>
      <w:r>
        <w:rPr>
          <w:rFonts w:ascii="Calibri" w:eastAsia="Calibri" w:hAnsi="Calibri" w:cs="Arial"/>
          <w:lang w:val="ru-RU" w:eastAsia="pl-PL"/>
        </w:rPr>
        <w:t xml:space="preserve"> Бенефіці</w:t>
      </w:r>
      <w:r w:rsidR="0044043C">
        <w:rPr>
          <w:rFonts w:ascii="Calibri" w:eastAsia="Calibri" w:hAnsi="Calibri" w:cs="Arial"/>
          <w:lang w:val="ru-RU" w:eastAsia="pl-PL"/>
        </w:rPr>
        <w:t>ара</w:t>
      </w:r>
      <w:r w:rsidR="00241ED3" w:rsidRPr="003C7A55">
        <w:rPr>
          <w:rFonts w:ascii="Calibri" w:eastAsia="Calibri" w:hAnsi="Calibri" w:cs="Arial"/>
          <w:lang w:eastAsia="pl-PL"/>
        </w:rPr>
        <w:t>.</w:t>
      </w:r>
    </w:p>
    <w:p w14:paraId="7F539AAA" w14:textId="535C3370" w:rsidR="003C4B3F" w:rsidRPr="00B00D33" w:rsidRDefault="00EC607B" w:rsidP="00EC607B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 w:rsidRPr="00EC607B">
        <w:rPr>
          <w:rFonts w:cs="TTABFo00"/>
          <w:lang w:val="ru-RU"/>
        </w:rPr>
        <w:t xml:space="preserve">Подати заявку на участь в </w:t>
      </w:r>
      <w:r w:rsidR="00A45561">
        <w:rPr>
          <w:rFonts w:cs="TTABFo00"/>
          <w:lang w:val="ru-RU"/>
        </w:rPr>
        <w:t>Проект</w:t>
      </w:r>
      <w:r w:rsidRPr="00EC607B">
        <w:rPr>
          <w:rFonts w:cs="TTABFo00"/>
          <w:lang w:val="ru-RU"/>
        </w:rPr>
        <w:t>і можуть іноземці, які досягли 16 років і які проживають на території Любуського Воєводства або в його околицях</w:t>
      </w:r>
      <w:r w:rsidR="00FD0291" w:rsidRPr="00B00D33">
        <w:rPr>
          <w:rFonts w:cs="TTABFo00"/>
          <w:lang w:val="ru-RU"/>
        </w:rPr>
        <w:t>.</w:t>
      </w:r>
    </w:p>
    <w:p w14:paraId="299AF3B8" w14:textId="5DD60D61" w:rsidR="00D22D4D" w:rsidRPr="00EF3EC5" w:rsidRDefault="00EC607B" w:rsidP="00EF3EC5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C607B">
        <w:rPr>
          <w:rFonts w:cs="Calibri"/>
          <w:lang w:val="ru-RU"/>
        </w:rPr>
        <w:t xml:space="preserve">Участь у </w:t>
      </w:r>
      <w:r w:rsidR="00A45561">
        <w:rPr>
          <w:rFonts w:cs="Calibri"/>
          <w:lang w:val="ru-RU"/>
        </w:rPr>
        <w:t>Проект</w:t>
      </w:r>
      <w:r w:rsidRPr="00EC607B">
        <w:rPr>
          <w:rFonts w:cs="Calibri"/>
          <w:lang w:val="ru-RU"/>
        </w:rPr>
        <w:t>і безкоштовна</w:t>
      </w:r>
      <w:r w:rsidR="001D7335">
        <w:rPr>
          <w:rFonts w:cs="Calibri"/>
        </w:rPr>
        <w:t>.</w:t>
      </w:r>
    </w:p>
    <w:p w14:paraId="4D468D70" w14:textId="2A514F6B" w:rsidR="00560260" w:rsidRPr="003C7A55" w:rsidRDefault="004E46A5" w:rsidP="003C7A55">
      <w:pPr>
        <w:tabs>
          <w:tab w:val="left" w:pos="567"/>
        </w:tabs>
        <w:spacing w:after="0"/>
        <w:jc w:val="center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4</w:t>
      </w:r>
    </w:p>
    <w:p w14:paraId="51998E44" w14:textId="312348FE" w:rsidR="00560260" w:rsidRPr="00134CF0" w:rsidRDefault="00C60EDE" w:rsidP="00AA3D49">
      <w:pPr>
        <w:tabs>
          <w:tab w:val="left" w:pos="700"/>
        </w:tabs>
        <w:spacing w:after="120"/>
        <w:ind w:left="720" w:hanging="357"/>
        <w:jc w:val="center"/>
        <w:rPr>
          <w:rFonts w:ascii="Calibri" w:eastAsia="Calibri" w:hAnsi="Calibri" w:cs="Arial"/>
          <w:b/>
          <w:lang w:val="ru-RU" w:eastAsia="pl-PL"/>
        </w:rPr>
      </w:pPr>
      <w:r w:rsidRPr="00C60EDE">
        <w:rPr>
          <w:rFonts w:ascii="Calibri" w:eastAsia="Calibri" w:hAnsi="Calibri" w:cs="Arial"/>
          <w:b/>
          <w:lang w:val="ru-RU" w:eastAsia="pl-PL"/>
        </w:rPr>
        <w:t xml:space="preserve">Ступінь підтримки, що надається в рамках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 w:rsidRPr="00C60EDE">
        <w:rPr>
          <w:rFonts w:ascii="Calibri" w:eastAsia="Calibri" w:hAnsi="Calibri" w:cs="Arial"/>
          <w:b/>
          <w:lang w:val="ru-RU" w:eastAsia="pl-PL"/>
        </w:rPr>
        <w:t>у</w:t>
      </w:r>
    </w:p>
    <w:p w14:paraId="0772F38F" w14:textId="74AB3E75" w:rsidR="00924C44" w:rsidRPr="006B3E20" w:rsidRDefault="00C60EDE" w:rsidP="00C60EDE">
      <w:pPr>
        <w:numPr>
          <w:ilvl w:val="0"/>
          <w:numId w:val="8"/>
        </w:numPr>
        <w:tabs>
          <w:tab w:val="left" w:pos="284"/>
          <w:tab w:val="left" w:pos="700"/>
        </w:tabs>
        <w:spacing w:before="120" w:after="0"/>
        <w:jc w:val="both"/>
        <w:rPr>
          <w:rFonts w:ascii="Calibri" w:eastAsia="Calibri" w:hAnsi="Calibri" w:cs="Arial"/>
          <w:lang w:val="ru-RU" w:eastAsia="pl-PL"/>
        </w:rPr>
      </w:pPr>
      <w:r w:rsidRPr="00C60EDE">
        <w:rPr>
          <w:rFonts w:ascii="Calibri" w:eastAsia="Calibri" w:hAnsi="Calibri" w:cs="Arial"/>
          <w:lang w:val="ru-RU" w:eastAsia="pl-PL"/>
        </w:rPr>
        <w:t xml:space="preserve">Завдання 1 і 2 - підвищення компетенції осіб, які беруть участь в </w:t>
      </w:r>
      <w:r>
        <w:rPr>
          <w:rFonts w:ascii="Calibri" w:eastAsia="Calibri" w:hAnsi="Calibri" w:cs="Arial"/>
          <w:lang w:val="ru-RU" w:eastAsia="pl-PL"/>
        </w:rPr>
        <w:t>навчанні</w:t>
      </w:r>
      <w:r w:rsidRPr="00C60EDE">
        <w:rPr>
          <w:rFonts w:ascii="Calibri" w:eastAsia="Calibri" w:hAnsi="Calibri" w:cs="Arial"/>
          <w:lang w:val="ru-RU" w:eastAsia="pl-PL"/>
        </w:rPr>
        <w:t xml:space="preserve"> - учасник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C60EDE">
        <w:rPr>
          <w:rFonts w:ascii="Calibri" w:eastAsia="Calibri" w:hAnsi="Calibri" w:cs="Arial"/>
          <w:lang w:val="ru-RU" w:eastAsia="pl-PL"/>
        </w:rPr>
        <w:t xml:space="preserve">у може взяти участь тільки в одному навчанні: </w:t>
      </w:r>
      <w:r w:rsidR="00EF3EC5">
        <w:rPr>
          <w:rFonts w:ascii="Calibri" w:eastAsia="Calibri" w:hAnsi="Calibri" w:cs="Arial"/>
          <w:lang w:val="ru-RU" w:eastAsia="pl-PL"/>
        </w:rPr>
        <w:t xml:space="preserve"> </w:t>
      </w:r>
      <w:r w:rsidRPr="00C60EDE">
        <w:rPr>
          <w:rFonts w:ascii="Calibri" w:eastAsia="Calibri" w:hAnsi="Calibri" w:cs="Arial"/>
          <w:lang w:val="ru-RU" w:eastAsia="pl-PL"/>
        </w:rPr>
        <w:t xml:space="preserve">курс польської мови як іноземної на певному рівні і на </w:t>
      </w:r>
      <w:r w:rsidRPr="00C60EDE">
        <w:rPr>
          <w:rFonts w:ascii="Calibri" w:eastAsia="Calibri" w:hAnsi="Calibri" w:cs="Arial"/>
          <w:lang w:val="ru-RU" w:eastAsia="pl-PL"/>
        </w:rPr>
        <w:lastRenderedPageBreak/>
        <w:t>заняттях з прав людини</w:t>
      </w:r>
      <w:r w:rsidR="00D4172D" w:rsidRPr="00134CF0">
        <w:rPr>
          <w:rFonts w:ascii="Calibri" w:eastAsia="Calibri" w:hAnsi="Calibri" w:cs="Arial"/>
          <w:lang w:val="ru-RU" w:eastAsia="pl-PL"/>
        </w:rPr>
        <w:t>.</w:t>
      </w:r>
      <w:r w:rsidR="00924C44" w:rsidRPr="00134CF0">
        <w:rPr>
          <w:b/>
          <w:lang w:val="ru-RU"/>
        </w:rPr>
        <w:t xml:space="preserve"> </w:t>
      </w:r>
      <w:r>
        <w:rPr>
          <w:lang w:val="ru-RU"/>
        </w:rPr>
        <w:t>Навчання включає</w:t>
      </w:r>
      <w:r w:rsidRPr="00C60EDE">
        <w:rPr>
          <w:lang w:val="ru-RU"/>
        </w:rPr>
        <w:t xml:space="preserve"> цикл занять (60 уроків) польської мови і частина з</w:t>
      </w:r>
      <w:r>
        <w:rPr>
          <w:lang w:val="ru-RU"/>
        </w:rPr>
        <w:t>анять з</w:t>
      </w:r>
      <w:r w:rsidRPr="00C60EDE">
        <w:rPr>
          <w:lang w:val="ru-RU"/>
        </w:rPr>
        <w:t xml:space="preserve"> області прав людини (8 годин), </w:t>
      </w:r>
      <w:r>
        <w:rPr>
          <w:lang w:val="ru-RU"/>
        </w:rPr>
        <w:t>по закінченні</w:t>
      </w:r>
      <w:r w:rsidRPr="00C60EDE">
        <w:rPr>
          <w:lang w:val="ru-RU"/>
        </w:rPr>
        <w:t xml:space="preserve"> якого учасник отримує сертифікат і свідоцтво про участь</w:t>
      </w:r>
      <w:r w:rsidR="00E3420F" w:rsidRPr="00134CF0">
        <w:rPr>
          <w:lang w:val="ru-RU"/>
        </w:rPr>
        <w:t xml:space="preserve">. </w:t>
      </w:r>
      <w:r>
        <w:rPr>
          <w:rFonts w:cstheme="minorHAnsi"/>
          <w:lang w:val="ru-RU"/>
        </w:rPr>
        <w:t xml:space="preserve">На першому році </w:t>
      </w:r>
      <w:r w:rsidR="00A45561">
        <w:rPr>
          <w:rFonts w:cstheme="minorHAnsi"/>
          <w:lang w:val="ru-RU"/>
        </w:rPr>
        <w:t>Проект</w:t>
      </w:r>
      <w:r w:rsidRPr="00C60EDE">
        <w:rPr>
          <w:rFonts w:cstheme="minorHAnsi"/>
          <w:lang w:val="ru-RU"/>
        </w:rPr>
        <w:t>у заняття з польської мови матимуть загальний характер (без прив'язки до професій)</w:t>
      </w:r>
      <w:r w:rsidR="00696B38" w:rsidRPr="00134CF0">
        <w:rPr>
          <w:rFonts w:cstheme="minorHAnsi"/>
          <w:lang w:val="ru-RU"/>
        </w:rPr>
        <w:t>,</w:t>
      </w:r>
      <w:r w:rsidR="006B3E20">
        <w:rPr>
          <w:rFonts w:cstheme="minorHAnsi"/>
          <w:lang w:val="ru-RU"/>
        </w:rPr>
        <w:t xml:space="preserve"> а</w:t>
      </w:r>
      <w:r w:rsidR="00696B38" w:rsidRPr="00134CF0">
        <w:rPr>
          <w:rFonts w:cstheme="minorHAnsi"/>
          <w:lang w:val="ru-RU"/>
        </w:rPr>
        <w:t xml:space="preserve"> </w:t>
      </w:r>
      <w:r w:rsidR="00134CF0" w:rsidRPr="00134CF0">
        <w:rPr>
          <w:rFonts w:cstheme="minorHAnsi"/>
          <w:lang w:val="ru-RU"/>
        </w:rPr>
        <w:t>в 2020–2021</w:t>
      </w:r>
      <w:r>
        <w:rPr>
          <w:rFonts w:cstheme="minorHAnsi"/>
          <w:lang w:val="ru-RU"/>
        </w:rPr>
        <w:t>рр</w:t>
      </w:r>
      <w:r w:rsidR="00567D3F" w:rsidRPr="00567D3F">
        <w:rPr>
          <w:rFonts w:cstheme="minorHAnsi"/>
          <w:lang w:val="ru-RU"/>
        </w:rPr>
        <w:t xml:space="preserve">. </w:t>
      </w:r>
      <w:r w:rsidRPr="00C60EDE">
        <w:rPr>
          <w:rFonts w:cstheme="minorHAnsi"/>
          <w:lang w:val="ru-RU"/>
        </w:rPr>
        <w:t xml:space="preserve">тематика занять буде пов'язана з різними </w:t>
      </w:r>
      <w:r>
        <w:rPr>
          <w:rFonts w:cstheme="minorHAnsi"/>
          <w:lang w:val="ru-RU"/>
        </w:rPr>
        <w:t>галузями промисловості</w:t>
      </w:r>
      <w:r w:rsidRPr="00C60EDE">
        <w:rPr>
          <w:rFonts w:cstheme="minorHAnsi"/>
          <w:lang w:val="ru-RU"/>
        </w:rPr>
        <w:t>, а саме: харчової промисловості (гастрономія, дистрибуція), автомобілебудування і транспорт, пошиття одягу, будівництво, перукарська справа і косметика</w:t>
      </w:r>
      <w:r w:rsidR="00844F2B" w:rsidRPr="00134CF0">
        <w:rPr>
          <w:rFonts w:cstheme="minorHAnsi"/>
          <w:lang w:val="ru-RU"/>
        </w:rPr>
        <w:t xml:space="preserve">. </w:t>
      </w:r>
      <w:r w:rsidRPr="00C60EDE">
        <w:rPr>
          <w:rFonts w:cstheme="minorHAnsi"/>
          <w:lang w:val="ru-RU"/>
        </w:rPr>
        <w:t>Курси будуть організовані кожні 4 місяці, в залежності від навчального року. Розклад занять і темп роботи будуть адаптовані до потреб групи</w:t>
      </w:r>
      <w:r w:rsidR="00844F2B" w:rsidRPr="006B3E20">
        <w:rPr>
          <w:rFonts w:cstheme="minorHAnsi"/>
          <w:lang w:val="ru-RU"/>
        </w:rPr>
        <w:t xml:space="preserve">. </w:t>
      </w:r>
    </w:p>
    <w:p w14:paraId="3F5843B3" w14:textId="77777777" w:rsidR="001975A3" w:rsidRPr="006B3E20" w:rsidRDefault="001975A3" w:rsidP="001975A3">
      <w:pPr>
        <w:pStyle w:val="Akapitzlist"/>
        <w:tabs>
          <w:tab w:val="left" w:pos="700"/>
        </w:tabs>
        <w:spacing w:after="0" w:line="240" w:lineRule="auto"/>
        <w:ind w:left="284"/>
        <w:jc w:val="both"/>
        <w:rPr>
          <w:rFonts w:ascii="Calibri" w:eastAsia="Calibri" w:hAnsi="Calibri" w:cs="Arial"/>
          <w:sz w:val="16"/>
          <w:szCs w:val="16"/>
          <w:lang w:val="ru-RU" w:eastAsia="pl-PL"/>
        </w:rPr>
      </w:pPr>
    </w:p>
    <w:p w14:paraId="0179112E" w14:textId="4774FBF5" w:rsidR="003C3149" w:rsidRPr="002A66A5" w:rsidRDefault="004E46A5" w:rsidP="00AE3228">
      <w:pPr>
        <w:pStyle w:val="Akapitzlist"/>
        <w:tabs>
          <w:tab w:val="left" w:pos="700"/>
        </w:tabs>
        <w:spacing w:before="120" w:after="0"/>
        <w:ind w:left="284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§ 5</w:t>
      </w:r>
    </w:p>
    <w:p w14:paraId="0F3B9832" w14:textId="587CE10F" w:rsidR="003C3149" w:rsidRPr="002A66A5" w:rsidRDefault="00567D3F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567D3F">
        <w:rPr>
          <w:rFonts w:ascii="Calibri" w:eastAsia="Calibri" w:hAnsi="Calibri" w:cs="Arial"/>
          <w:b/>
          <w:lang w:val="ru-RU" w:eastAsia="pl-PL"/>
        </w:rPr>
        <w:t xml:space="preserve">Загальні правила участі в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 w:rsidRPr="00567D3F">
        <w:rPr>
          <w:rFonts w:ascii="Calibri" w:eastAsia="Calibri" w:hAnsi="Calibri" w:cs="Arial"/>
          <w:b/>
          <w:lang w:val="ru-RU" w:eastAsia="pl-PL"/>
        </w:rPr>
        <w:t>і</w:t>
      </w:r>
    </w:p>
    <w:p w14:paraId="7C4A7390" w14:textId="3A1A338B" w:rsidR="00DA34E9" w:rsidRPr="002A66A5" w:rsidRDefault="000627AF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TTABFo00"/>
          <w:lang w:val="ru-RU"/>
        </w:rPr>
        <w:t xml:space="preserve">Учасниками </w:t>
      </w:r>
      <w:r w:rsidR="00A45561">
        <w:rPr>
          <w:rFonts w:cs="TTABFo00"/>
          <w:lang w:val="ru-RU"/>
        </w:rPr>
        <w:t>Проект</w:t>
      </w:r>
      <w:r>
        <w:rPr>
          <w:rFonts w:cs="TTABFo00"/>
          <w:lang w:val="ru-RU"/>
        </w:rPr>
        <w:t>у</w:t>
      </w:r>
      <w:r w:rsidRPr="00EC607B">
        <w:rPr>
          <w:rFonts w:cs="TTABFo00"/>
          <w:lang w:val="ru-RU"/>
        </w:rPr>
        <w:t xml:space="preserve"> можуть</w:t>
      </w:r>
      <w:r>
        <w:rPr>
          <w:rFonts w:cs="TTABFo00"/>
          <w:lang w:val="ru-RU"/>
        </w:rPr>
        <w:t xml:space="preserve"> бути</w:t>
      </w:r>
      <w:r w:rsidRPr="00EC607B">
        <w:rPr>
          <w:rFonts w:cs="TTABFo00"/>
          <w:lang w:val="ru-RU"/>
        </w:rPr>
        <w:t xml:space="preserve"> іноземці, які досягли 16 років і які проживають на території Любуського Воєводства або в його околицях</w:t>
      </w:r>
      <w:r>
        <w:rPr>
          <w:rFonts w:cs="TTABFo00"/>
          <w:lang w:val="ru-RU"/>
        </w:rPr>
        <w:t>, які</w:t>
      </w:r>
      <w:r w:rsidR="00DA34E9" w:rsidRPr="002A66A5">
        <w:rPr>
          <w:rFonts w:eastAsia="Calibri" w:cstheme="minorHAnsi"/>
          <w:lang w:val="ru-RU" w:eastAsia="pl-PL"/>
        </w:rPr>
        <w:t>:</w:t>
      </w:r>
    </w:p>
    <w:p w14:paraId="4F40691D" w14:textId="7A8548D9" w:rsidR="00DA34E9" w:rsidRPr="002A66A5" w:rsidRDefault="00E829E6" w:rsidP="00E829E6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lang w:val="ru-RU"/>
        </w:rPr>
      </w:pPr>
      <w:r w:rsidRPr="00E829E6">
        <w:rPr>
          <w:lang w:val="ru-RU"/>
        </w:rPr>
        <w:t xml:space="preserve">висловлюють готовність брати участь у </w:t>
      </w:r>
      <w:r w:rsidR="00A45561">
        <w:rPr>
          <w:lang w:val="ru-RU"/>
        </w:rPr>
        <w:t>Проект</w:t>
      </w:r>
      <w:r w:rsidRPr="00E829E6">
        <w:rPr>
          <w:lang w:val="ru-RU"/>
        </w:rPr>
        <w:t>і з власної ініціативи</w:t>
      </w:r>
      <w:r w:rsidR="009C0838" w:rsidRPr="002A66A5">
        <w:rPr>
          <w:lang w:val="ru-RU"/>
        </w:rPr>
        <w:t>;</w:t>
      </w:r>
    </w:p>
    <w:p w14:paraId="750D6143" w14:textId="0DEF1AEA" w:rsidR="00DA34E9" w:rsidRPr="002A66A5" w:rsidRDefault="00E829E6" w:rsidP="00E829E6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lang w:val="ru-RU"/>
        </w:rPr>
      </w:pPr>
      <w:r w:rsidRPr="00E829E6">
        <w:rPr>
          <w:lang w:val="ru-RU"/>
        </w:rPr>
        <w:t xml:space="preserve">були зараховані для участі в </w:t>
      </w:r>
      <w:r w:rsidR="00A45561">
        <w:rPr>
          <w:lang w:val="ru-RU"/>
        </w:rPr>
        <w:t>Проект</w:t>
      </w:r>
      <w:r w:rsidRPr="00E829E6">
        <w:rPr>
          <w:lang w:val="ru-RU"/>
        </w:rPr>
        <w:t>і</w:t>
      </w:r>
      <w:r w:rsidR="00DA34E9" w:rsidRPr="002A66A5">
        <w:rPr>
          <w:lang w:val="ru-RU"/>
        </w:rPr>
        <w:t>;</w:t>
      </w:r>
    </w:p>
    <w:p w14:paraId="1A5CFE08" w14:textId="6DE9B6F4" w:rsidR="00E11912" w:rsidRPr="0029506B" w:rsidRDefault="00E829E6" w:rsidP="00E829E6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E829E6">
        <w:rPr>
          <w:lang w:val="ru-RU"/>
        </w:rPr>
        <w:t xml:space="preserve">підписали декларацію про участь в </w:t>
      </w:r>
      <w:r w:rsidR="00A45561">
        <w:rPr>
          <w:lang w:val="ru-RU"/>
        </w:rPr>
        <w:t>Проект</w:t>
      </w:r>
      <w:r w:rsidRPr="00E829E6">
        <w:rPr>
          <w:lang w:val="ru-RU"/>
        </w:rPr>
        <w:t>і</w:t>
      </w:r>
      <w:r w:rsidR="00DA34E9" w:rsidRPr="0029506B">
        <w:rPr>
          <w:rFonts w:ascii="Calibri" w:eastAsia="Calibri" w:hAnsi="Calibri" w:cs="Arial"/>
          <w:lang w:val="ru-RU" w:eastAsia="pl-PL"/>
        </w:rPr>
        <w:t>.</w:t>
      </w:r>
      <w:r w:rsidR="003C3149" w:rsidRPr="0029506B">
        <w:rPr>
          <w:rFonts w:ascii="Calibri" w:eastAsia="Calibri" w:hAnsi="Calibri" w:cs="Arial"/>
          <w:lang w:val="ru-RU" w:eastAsia="pl-PL"/>
        </w:rPr>
        <w:t xml:space="preserve"> </w:t>
      </w:r>
    </w:p>
    <w:p w14:paraId="093C373B" w14:textId="2882E297" w:rsidR="00E11912" w:rsidRPr="0029506B" w:rsidRDefault="008C07EB" w:rsidP="008C07EB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8C07EB">
        <w:rPr>
          <w:rFonts w:ascii="Calibri" w:eastAsia="Calibri" w:hAnsi="Calibri" w:cs="Arial"/>
          <w:lang w:val="ru-RU" w:eastAsia="pl-PL"/>
        </w:rPr>
        <w:t xml:space="preserve">Особи, які були зараховані для участі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 xml:space="preserve">і відповідно до Керівництва по зарахуванню витрат згідно POWER, починають брати участь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>і в день подачі</w:t>
      </w:r>
      <w:r w:rsidR="00E464ED" w:rsidRPr="0029506B">
        <w:rPr>
          <w:rFonts w:ascii="Calibri" w:eastAsia="Calibri" w:hAnsi="Calibri" w:cs="Arial"/>
          <w:lang w:val="ru-RU" w:eastAsia="pl-PL"/>
        </w:rPr>
        <w:t xml:space="preserve"> </w:t>
      </w:r>
      <w:r w:rsidR="00E20398" w:rsidRPr="0029506B">
        <w:rPr>
          <w:rFonts w:ascii="Calibri" w:eastAsia="Calibri" w:hAnsi="Calibri" w:cs="Arial"/>
          <w:lang w:val="ru-RU" w:eastAsia="pl-PL"/>
        </w:rPr>
        <w:t>„</w:t>
      </w:r>
      <w:r w:rsidRPr="008C07EB">
        <w:rPr>
          <w:rFonts w:ascii="Calibri" w:eastAsia="Calibri" w:hAnsi="Calibri" w:cs="Arial"/>
          <w:lang w:val="ru-RU" w:eastAsia="pl-PL"/>
        </w:rPr>
        <w:t xml:space="preserve">Заяви про участь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>і</w:t>
      </w:r>
      <w:r w:rsidR="00AC625D" w:rsidRPr="0029506B">
        <w:rPr>
          <w:rFonts w:ascii="Calibri" w:eastAsia="Calibri" w:hAnsi="Calibri" w:cs="Arial"/>
          <w:lang w:val="ru-RU" w:eastAsia="pl-PL"/>
        </w:rPr>
        <w:t xml:space="preserve">” </w:t>
      </w:r>
      <w:r>
        <w:rPr>
          <w:rFonts w:ascii="Calibri" w:eastAsia="Calibri" w:hAnsi="Calibri" w:cs="Arial"/>
          <w:lang w:val="ru-RU" w:eastAsia="pl-PL"/>
        </w:rPr>
        <w:t>та</w:t>
      </w:r>
      <w:r w:rsidR="00AC625D" w:rsidRPr="0029506B">
        <w:rPr>
          <w:rFonts w:ascii="Calibri" w:eastAsia="Calibri" w:hAnsi="Calibri" w:cs="Arial"/>
          <w:lang w:val="ru-RU" w:eastAsia="pl-PL"/>
        </w:rPr>
        <w:t xml:space="preserve"> </w:t>
      </w:r>
      <w:r w:rsidR="003822AB" w:rsidRPr="00414733">
        <w:rPr>
          <w:rFonts w:cstheme="minorHAnsi"/>
          <w:lang w:val="ru-RU"/>
        </w:rPr>
        <w:t>„</w:t>
      </w:r>
      <w:r w:rsidR="00917D5B">
        <w:rPr>
          <w:rFonts w:cstheme="minorHAnsi"/>
          <w:lang w:val="uk-UA"/>
        </w:rPr>
        <w:t>Договору з учасником (-цей) Проекту</w:t>
      </w:r>
      <w:r w:rsidR="003822AB" w:rsidRPr="00414733">
        <w:rPr>
          <w:rFonts w:cstheme="minorHAnsi"/>
          <w:lang w:val="ru-RU"/>
        </w:rPr>
        <w:t>”</w:t>
      </w:r>
      <w:r w:rsidR="003822AB">
        <w:rPr>
          <w:rFonts w:cstheme="minorHAnsi"/>
          <w:lang w:val="ru-RU"/>
        </w:rPr>
        <w:t xml:space="preserve">, </w:t>
      </w:r>
      <w:r>
        <w:rPr>
          <w:rFonts w:ascii="Calibri" w:eastAsia="Calibri" w:hAnsi="Calibri" w:cs="Arial"/>
          <w:lang w:val="ru-RU" w:eastAsia="pl-PL"/>
        </w:rPr>
        <w:t>а також</w:t>
      </w:r>
      <w:r w:rsidR="00DA34E9" w:rsidRPr="0029506B">
        <w:rPr>
          <w:rFonts w:ascii="Calibri" w:eastAsia="Calibri" w:hAnsi="Calibri" w:cs="Arial"/>
          <w:lang w:val="ru-RU" w:eastAsia="pl-PL"/>
        </w:rPr>
        <w:t xml:space="preserve"> </w:t>
      </w:r>
      <w:r w:rsidR="00E20398" w:rsidRPr="0029506B">
        <w:rPr>
          <w:rFonts w:ascii="Calibri" w:eastAsia="Calibri" w:hAnsi="Calibri" w:cs="Arial"/>
          <w:lang w:val="ru-RU" w:eastAsia="pl-PL"/>
        </w:rPr>
        <w:t>„</w:t>
      </w:r>
      <w:r w:rsidRPr="008C07EB">
        <w:rPr>
          <w:rFonts w:ascii="Calibri" w:eastAsia="Calibri" w:hAnsi="Calibri" w:cs="Arial"/>
          <w:lang w:val="ru-RU" w:eastAsia="pl-PL"/>
        </w:rPr>
        <w:t xml:space="preserve">Заяви учасника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>у про згоду на обробку персональних даних</w:t>
      </w:r>
      <w:r w:rsidR="00DA34E9" w:rsidRPr="0029506B">
        <w:rPr>
          <w:rFonts w:ascii="Calibri" w:eastAsia="Calibri" w:hAnsi="Calibri" w:cs="Arial"/>
          <w:lang w:val="ru-RU" w:eastAsia="pl-PL"/>
        </w:rPr>
        <w:t>”</w:t>
      </w:r>
      <w:r w:rsidR="00AC625D" w:rsidRPr="0029506B">
        <w:rPr>
          <w:rFonts w:ascii="Calibri" w:eastAsia="Calibri" w:hAnsi="Calibri" w:cs="Arial"/>
          <w:lang w:val="ru-RU" w:eastAsia="pl-PL"/>
        </w:rPr>
        <w:t xml:space="preserve"> </w:t>
      </w:r>
      <w:r w:rsidRPr="008C07EB">
        <w:rPr>
          <w:rFonts w:ascii="Calibri" w:eastAsia="Calibri" w:hAnsi="Calibri" w:cs="Arial"/>
          <w:lang w:val="ru-RU" w:eastAsia="pl-PL"/>
        </w:rPr>
        <w:t xml:space="preserve">або в день першого заняття, реалізованого в рамках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>у</w:t>
      </w:r>
      <w:r w:rsidR="00AC625D" w:rsidRPr="0029506B">
        <w:rPr>
          <w:rFonts w:ascii="Calibri" w:eastAsia="Calibri" w:hAnsi="Calibri" w:cs="Arial"/>
          <w:lang w:val="ru-RU" w:eastAsia="pl-PL"/>
        </w:rPr>
        <w:t>.</w:t>
      </w:r>
    </w:p>
    <w:p w14:paraId="1BD1127E" w14:textId="709AB6FF" w:rsidR="00E11912" w:rsidRPr="00E158BB" w:rsidRDefault="008C07EB" w:rsidP="008C07EB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8C07EB">
        <w:rPr>
          <w:rFonts w:ascii="Calibri" w:eastAsia="Calibri" w:hAnsi="Calibri" w:cs="Arial"/>
          <w:lang w:val="ru-RU" w:eastAsia="pl-PL"/>
        </w:rPr>
        <w:t xml:space="preserve">Участь у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>і безкоштовна і фінансується з коштів Європейського Союзу в рамках Європейського соціального фонду та з державного бюджету</w:t>
      </w:r>
      <w:r w:rsidR="00E11912" w:rsidRPr="00E158BB">
        <w:rPr>
          <w:rFonts w:ascii="Calibri" w:eastAsia="Calibri" w:hAnsi="Calibri" w:cs="Arial"/>
          <w:lang w:val="ru-RU" w:eastAsia="pl-PL"/>
        </w:rPr>
        <w:t>.</w:t>
      </w:r>
    </w:p>
    <w:p w14:paraId="5397B56C" w14:textId="5D5F5A49" w:rsidR="003C3149" w:rsidRPr="00E158BB" w:rsidRDefault="008C07EB" w:rsidP="008C07EB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Style w:val="Hipercze"/>
          <w:rFonts w:ascii="Calibri" w:eastAsia="Calibri" w:hAnsi="Calibri" w:cs="Arial"/>
          <w:color w:val="auto"/>
          <w:u w:val="none"/>
          <w:lang w:val="ru-RU" w:eastAsia="pl-PL"/>
        </w:rPr>
      </w:pPr>
      <w:r w:rsidRPr="008C07EB">
        <w:rPr>
          <w:rFonts w:ascii="Calibri" w:eastAsia="Calibri" w:hAnsi="Calibri" w:cs="Arial"/>
          <w:lang w:val="ru-RU" w:eastAsia="pl-PL"/>
        </w:rPr>
        <w:t xml:space="preserve">Вся необхідна інформація та документи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8C07EB">
        <w:rPr>
          <w:rFonts w:ascii="Calibri" w:eastAsia="Calibri" w:hAnsi="Calibri" w:cs="Arial"/>
          <w:lang w:val="ru-RU" w:eastAsia="pl-PL"/>
        </w:rPr>
        <w:t xml:space="preserve">у (заяви, форми, розклад занять) доступні на веб-сайті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="007A3EF3">
        <w:rPr>
          <w:rFonts w:ascii="Calibri" w:eastAsia="Calibri" w:hAnsi="Calibri" w:cs="Arial"/>
          <w:lang w:val="ru-RU" w:eastAsia="pl-PL"/>
        </w:rPr>
        <w:t>у під назвою</w:t>
      </w:r>
      <w:r w:rsidRPr="008C07EB">
        <w:rPr>
          <w:rFonts w:ascii="Calibri" w:eastAsia="Calibri" w:hAnsi="Calibri" w:cs="Arial"/>
          <w:lang w:val="ru-RU" w:eastAsia="pl-PL"/>
        </w:rPr>
        <w:t xml:space="preserve"> «</w:t>
      </w:r>
      <w:r w:rsidR="007A3EF3">
        <w:rPr>
          <w:rFonts w:ascii="Calibri" w:eastAsia="Calibri" w:hAnsi="Calibri" w:cs="Arial"/>
          <w:lang w:val="ru-RU" w:eastAsia="pl-PL"/>
        </w:rPr>
        <w:t>Базові д</w:t>
      </w:r>
      <w:r w:rsidRPr="008C07EB">
        <w:rPr>
          <w:rFonts w:ascii="Calibri" w:eastAsia="Calibri" w:hAnsi="Calibri" w:cs="Arial"/>
          <w:lang w:val="ru-RU" w:eastAsia="pl-PL"/>
        </w:rPr>
        <w:t>окументи» на сторінці</w:t>
      </w:r>
      <w:r w:rsidR="00ED5043">
        <w:rPr>
          <w:rFonts w:ascii="Calibri" w:eastAsia="Calibri" w:hAnsi="Calibri" w:cs="Arial"/>
          <w:lang w:val="ru-RU" w:eastAsia="pl-PL"/>
        </w:rPr>
        <w:t xml:space="preserve">: </w:t>
      </w:r>
      <w:bookmarkStart w:id="0" w:name="_GoBack"/>
      <w:bookmarkEnd w:id="0"/>
      <w:r w:rsidR="00644046">
        <w:rPr>
          <w:rStyle w:val="Hipercze"/>
          <w:color w:val="auto"/>
          <w:u w:val="none"/>
        </w:rPr>
        <w:fldChar w:fldCharType="begin"/>
      </w:r>
      <w:r w:rsidR="00644046" w:rsidRPr="00917D5B">
        <w:rPr>
          <w:rStyle w:val="Hipercze"/>
          <w:color w:val="auto"/>
          <w:u w:val="none"/>
          <w:lang w:val="ru-RU"/>
        </w:rPr>
        <w:instrText xml:space="preserve"> </w:instrText>
      </w:r>
      <w:r w:rsidR="00644046">
        <w:rPr>
          <w:rStyle w:val="Hipercze"/>
          <w:color w:val="auto"/>
          <w:u w:val="none"/>
        </w:rPr>
        <w:instrText>HYPERLINK</w:instrText>
      </w:r>
      <w:r w:rsidR="00644046" w:rsidRPr="00917D5B">
        <w:rPr>
          <w:rStyle w:val="Hipercze"/>
          <w:color w:val="auto"/>
          <w:u w:val="none"/>
          <w:lang w:val="ru-RU"/>
        </w:rPr>
        <w:instrText xml:space="preserve"> "</w:instrText>
      </w:r>
      <w:r w:rsidR="00644046">
        <w:rPr>
          <w:rStyle w:val="Hipercze"/>
          <w:color w:val="auto"/>
          <w:u w:val="none"/>
        </w:rPr>
        <w:instrText>http</w:instrText>
      </w:r>
      <w:r w:rsidR="00644046" w:rsidRPr="00917D5B">
        <w:rPr>
          <w:rStyle w:val="Hipercze"/>
          <w:color w:val="auto"/>
          <w:u w:val="none"/>
          <w:lang w:val="ru-RU"/>
        </w:rPr>
        <w:instrText>://</w:instrText>
      </w:r>
      <w:r w:rsidR="00644046">
        <w:rPr>
          <w:rStyle w:val="Hipercze"/>
          <w:color w:val="auto"/>
          <w:u w:val="none"/>
        </w:rPr>
        <w:instrText>www</w:instrText>
      </w:r>
      <w:r w:rsidR="00644046" w:rsidRPr="00917D5B">
        <w:rPr>
          <w:rStyle w:val="Hipercze"/>
          <w:color w:val="auto"/>
          <w:u w:val="none"/>
          <w:lang w:val="ru-RU"/>
        </w:rPr>
        <w:instrText>.</w:instrText>
      </w:r>
      <w:r w:rsidR="00644046">
        <w:rPr>
          <w:rStyle w:val="Hipercze"/>
          <w:color w:val="auto"/>
          <w:u w:val="none"/>
        </w:rPr>
        <w:instrText>zpk</w:instrText>
      </w:r>
      <w:r w:rsidR="00644046" w:rsidRPr="00917D5B">
        <w:rPr>
          <w:rStyle w:val="Hipercze"/>
          <w:color w:val="auto"/>
          <w:u w:val="none"/>
          <w:lang w:val="ru-RU"/>
        </w:rPr>
        <w:instrText>.</w:instrText>
      </w:r>
      <w:r w:rsidR="00644046">
        <w:rPr>
          <w:rStyle w:val="Hipercze"/>
          <w:color w:val="auto"/>
          <w:u w:val="none"/>
        </w:rPr>
        <w:instrText>uz</w:instrText>
      </w:r>
      <w:r w:rsidR="00644046" w:rsidRPr="00917D5B">
        <w:rPr>
          <w:rStyle w:val="Hipercze"/>
          <w:color w:val="auto"/>
          <w:u w:val="none"/>
          <w:lang w:val="ru-RU"/>
        </w:rPr>
        <w:instrText>.</w:instrText>
      </w:r>
      <w:r w:rsidR="00644046">
        <w:rPr>
          <w:rStyle w:val="Hipercze"/>
          <w:color w:val="auto"/>
          <w:u w:val="none"/>
        </w:rPr>
        <w:instrText>zgora</w:instrText>
      </w:r>
      <w:r w:rsidR="00644046" w:rsidRPr="00917D5B">
        <w:rPr>
          <w:rStyle w:val="Hipercze"/>
          <w:color w:val="auto"/>
          <w:u w:val="none"/>
          <w:lang w:val="ru-RU"/>
        </w:rPr>
        <w:instrText>.</w:instrText>
      </w:r>
      <w:r w:rsidR="00644046">
        <w:rPr>
          <w:rStyle w:val="Hipercze"/>
          <w:color w:val="auto"/>
          <w:u w:val="none"/>
        </w:rPr>
        <w:instrText>pl</w:instrText>
      </w:r>
      <w:r w:rsidR="00644046" w:rsidRPr="00917D5B">
        <w:rPr>
          <w:rStyle w:val="Hipercze"/>
          <w:color w:val="auto"/>
          <w:u w:val="none"/>
          <w:lang w:val="ru-RU"/>
        </w:rPr>
        <w:instrText xml:space="preserve">" </w:instrText>
      </w:r>
      <w:r w:rsidR="00644046">
        <w:rPr>
          <w:rStyle w:val="Hipercze"/>
          <w:color w:val="auto"/>
          <w:u w:val="none"/>
        </w:rPr>
        <w:fldChar w:fldCharType="separate"/>
      </w:r>
      <w:r w:rsidR="0015352D" w:rsidRPr="00696B38">
        <w:rPr>
          <w:rStyle w:val="Hipercze"/>
          <w:color w:val="auto"/>
          <w:u w:val="none"/>
        </w:rPr>
        <w:t>www</w:t>
      </w:r>
      <w:r w:rsidR="0015352D" w:rsidRPr="00E158BB">
        <w:rPr>
          <w:rStyle w:val="Hipercze"/>
          <w:color w:val="auto"/>
          <w:u w:val="none"/>
          <w:lang w:val="ru-RU"/>
        </w:rPr>
        <w:t>.</w:t>
      </w:r>
      <w:r w:rsidR="004E00B8" w:rsidRPr="00696B38">
        <w:rPr>
          <w:rStyle w:val="Hipercze"/>
          <w:color w:val="auto"/>
          <w:u w:val="none"/>
        </w:rPr>
        <w:t>polski</w:t>
      </w:r>
      <w:r w:rsidR="004E00B8" w:rsidRPr="00E158BB">
        <w:rPr>
          <w:rStyle w:val="Hipercze"/>
          <w:color w:val="auto"/>
          <w:u w:val="none"/>
          <w:lang w:val="ru-RU"/>
        </w:rPr>
        <w:t>.</w:t>
      </w:r>
      <w:r w:rsidR="004E00B8" w:rsidRPr="00696B38">
        <w:rPr>
          <w:rStyle w:val="Hipercze"/>
          <w:color w:val="auto"/>
          <w:u w:val="none"/>
        </w:rPr>
        <w:t>wh</w:t>
      </w:r>
      <w:r w:rsidR="004E00B8" w:rsidRPr="00E158BB">
        <w:rPr>
          <w:rStyle w:val="Hipercze"/>
          <w:color w:val="auto"/>
          <w:u w:val="none"/>
          <w:lang w:val="ru-RU"/>
        </w:rPr>
        <w:t>.</w:t>
      </w:r>
      <w:r w:rsidR="004E00B8" w:rsidRPr="00696B38">
        <w:rPr>
          <w:rStyle w:val="Hipercze"/>
          <w:color w:val="auto"/>
          <w:u w:val="none"/>
        </w:rPr>
        <w:t>uz</w:t>
      </w:r>
      <w:r w:rsidR="004E00B8" w:rsidRPr="00E158BB">
        <w:rPr>
          <w:rStyle w:val="Hipercze"/>
          <w:color w:val="auto"/>
          <w:u w:val="none"/>
          <w:lang w:val="ru-RU"/>
        </w:rPr>
        <w:t>.</w:t>
      </w:r>
      <w:r w:rsidR="004E00B8" w:rsidRPr="00696B38">
        <w:rPr>
          <w:rStyle w:val="Hipercze"/>
          <w:color w:val="auto"/>
          <w:u w:val="none"/>
        </w:rPr>
        <w:t>zgora</w:t>
      </w:r>
      <w:r w:rsidR="004E00B8" w:rsidRPr="00E158BB">
        <w:rPr>
          <w:rStyle w:val="Hipercze"/>
          <w:color w:val="auto"/>
          <w:u w:val="none"/>
          <w:lang w:val="ru-RU"/>
        </w:rPr>
        <w:t>.</w:t>
      </w:r>
      <w:r w:rsidR="004E00B8" w:rsidRPr="00696B38">
        <w:rPr>
          <w:rStyle w:val="Hipercze"/>
          <w:color w:val="auto"/>
          <w:u w:val="none"/>
        </w:rPr>
        <w:t>pl</w:t>
      </w:r>
      <w:r w:rsidR="00644046">
        <w:rPr>
          <w:rStyle w:val="Hipercze"/>
          <w:color w:val="auto"/>
          <w:u w:val="none"/>
        </w:rPr>
        <w:fldChar w:fldCharType="end"/>
      </w:r>
      <w:r w:rsidR="004E00B8" w:rsidRPr="00E158BB">
        <w:rPr>
          <w:rStyle w:val="Hipercze"/>
          <w:color w:val="auto"/>
          <w:u w:val="none"/>
          <w:lang w:val="ru-RU"/>
        </w:rPr>
        <w:t>.</w:t>
      </w:r>
    </w:p>
    <w:p w14:paraId="44D5F6C9" w14:textId="79175B27" w:rsidR="00DD6365" w:rsidRPr="00861289" w:rsidRDefault="004E46A5" w:rsidP="00DD6365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§ 6</w:t>
      </w:r>
    </w:p>
    <w:p w14:paraId="5F69519D" w14:textId="29F40496" w:rsidR="00DD6365" w:rsidRPr="00861289" w:rsidRDefault="003D20D6" w:rsidP="00DD6365">
      <w:pPr>
        <w:autoSpaceDE w:val="0"/>
        <w:autoSpaceDN w:val="0"/>
        <w:adjustRightInd w:val="0"/>
        <w:spacing w:after="0"/>
        <w:jc w:val="center"/>
        <w:rPr>
          <w:rFonts w:cs="TTAC0o00"/>
          <w:b/>
          <w:lang w:val="ru-RU"/>
        </w:rPr>
      </w:pPr>
      <w:r w:rsidRPr="003D20D6">
        <w:rPr>
          <w:rFonts w:cs="TTAC0o00"/>
          <w:b/>
          <w:lang w:val="ru-RU"/>
        </w:rPr>
        <w:t>Правила набору та зарахування учасників</w:t>
      </w:r>
    </w:p>
    <w:p w14:paraId="331DAC63" w14:textId="4529365D" w:rsidR="00932134" w:rsidRDefault="003D20D6" w:rsidP="00BD351C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Заплановано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безперервний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набір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курси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протягом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року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поки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не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буде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вичерпано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ліміт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вільних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місць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проте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відділ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реалізації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A45561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залишає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за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собою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призупинити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набір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разі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якщо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число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заявників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значно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перевищує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кількість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місць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для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даного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рівня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або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всьому</w:t>
      </w:r>
      <w:r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A45561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3D20D6">
        <w:rPr>
          <w:rFonts w:asciiTheme="minorHAnsi" w:hAnsiTheme="minorHAnsi"/>
          <w:color w:val="auto"/>
          <w:sz w:val="22"/>
          <w:szCs w:val="22"/>
          <w:lang w:val="ru-RU"/>
        </w:rPr>
        <w:t>і</w:t>
      </w:r>
      <w:r w:rsidR="00861289" w:rsidRPr="00BD351C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DD6365"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BD351C"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Призупинення набору може </w:t>
      </w:r>
      <w:r w:rsidR="00BD351C">
        <w:rPr>
          <w:rFonts w:asciiTheme="minorHAnsi" w:hAnsiTheme="minorHAnsi"/>
          <w:color w:val="auto"/>
          <w:sz w:val="22"/>
          <w:szCs w:val="22"/>
          <w:lang w:val="ru-RU"/>
        </w:rPr>
        <w:t>стосуватися</w:t>
      </w:r>
      <w:r w:rsidR="00BD351C" w:rsidRPr="00BD351C">
        <w:rPr>
          <w:rFonts w:asciiTheme="minorHAnsi" w:hAnsiTheme="minorHAnsi"/>
          <w:color w:val="auto"/>
          <w:sz w:val="22"/>
          <w:szCs w:val="22"/>
          <w:lang w:val="ru-RU"/>
        </w:rPr>
        <w:t xml:space="preserve"> прийому для всіх форм підтримки в даному році. Інформація про призупинення набору для даної форми підтримки буде поширюватися через веб-сайт </w:t>
      </w:r>
      <w:r w:rsidR="00A45561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="00BD351C" w:rsidRPr="00BD351C">
        <w:rPr>
          <w:rFonts w:asciiTheme="minorHAnsi" w:hAnsiTheme="minorHAnsi"/>
          <w:color w:val="auto"/>
          <w:sz w:val="22"/>
          <w:szCs w:val="22"/>
          <w:lang w:val="ru-RU"/>
        </w:rPr>
        <w:t>у і соціальні мережі</w:t>
      </w:r>
      <w:r w:rsidR="00861289" w:rsidRPr="00861289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932134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695F494C" w14:textId="44F7BFDC" w:rsidR="00414733" w:rsidRDefault="00414733" w:rsidP="00414733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414733">
        <w:rPr>
          <w:rFonts w:asciiTheme="minorHAnsi" w:hAnsiTheme="minorHAnsi"/>
          <w:color w:val="auto"/>
          <w:sz w:val="22"/>
          <w:szCs w:val="22"/>
          <w:lang w:val="ru-RU"/>
        </w:rPr>
        <w:t xml:space="preserve">Набір буде проводитися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відкрито і </w:t>
      </w:r>
      <w:r w:rsidRPr="00414733">
        <w:rPr>
          <w:rFonts w:asciiTheme="minorHAnsi" w:hAnsiTheme="minorHAnsi"/>
          <w:color w:val="auto"/>
          <w:sz w:val="22"/>
          <w:szCs w:val="22"/>
          <w:lang w:val="ru-RU"/>
        </w:rPr>
        <w:t>неупереджено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, з </w:t>
      </w:r>
      <w:r w:rsidRPr="00414733">
        <w:rPr>
          <w:rFonts w:asciiTheme="minorHAnsi" w:hAnsiTheme="minorHAnsi"/>
          <w:color w:val="auto"/>
          <w:sz w:val="22"/>
          <w:szCs w:val="22"/>
          <w:lang w:val="ru-RU"/>
        </w:rPr>
        <w:t>однаковим</w:t>
      </w:r>
      <w:r w:rsidR="008D68D8">
        <w:rPr>
          <w:rFonts w:asciiTheme="minorHAnsi" w:hAnsiTheme="minorHAnsi"/>
          <w:color w:val="auto"/>
          <w:sz w:val="22"/>
          <w:szCs w:val="22"/>
          <w:lang w:val="ru-RU"/>
        </w:rPr>
        <w:t>и умовами для всіх потенційних у</w:t>
      </w:r>
      <w:r w:rsidRPr="00414733">
        <w:rPr>
          <w:rFonts w:asciiTheme="minorHAnsi" w:hAnsiTheme="minorHAnsi"/>
          <w:color w:val="auto"/>
          <w:sz w:val="22"/>
          <w:szCs w:val="22"/>
          <w:lang w:val="ru-RU"/>
        </w:rPr>
        <w:t xml:space="preserve">часників </w:t>
      </w:r>
      <w:r w:rsidR="00A45561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414733">
        <w:rPr>
          <w:rFonts w:asciiTheme="minorHAnsi" w:hAnsiTheme="minorHAnsi"/>
          <w:color w:val="auto"/>
          <w:sz w:val="22"/>
          <w:szCs w:val="22"/>
          <w:lang w:val="ru-RU"/>
        </w:rPr>
        <w:t>у, з дотриманням принципу рівних можливостей жінок і чоловіків</w:t>
      </w:r>
      <w:r w:rsidR="00932134" w:rsidRPr="00932134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63216097" w14:textId="07828631" w:rsidR="00F4399F" w:rsidRDefault="00414733" w:rsidP="00F4399F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Особи, зацікавлені в участі в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і, подають заявку по електронній пошті, опублікованій на веб-сторінці</w:t>
      </w:r>
      <w:r w:rsidR="00932134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: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</w:rPr>
        <w:t>polski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</w:rPr>
        <w:t>wh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</w:rPr>
        <w:t>uz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</w:rPr>
        <w:t>zgora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</w:rPr>
        <w:t>pl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Після зарахування до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у вони особисто подають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DD6365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Заяву</w:t>
      </w:r>
      <w:r w:rsidR="00932134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про участь в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і</w:t>
      </w:r>
      <w:r w:rsidR="00DD6365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”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разом з</w:t>
      </w:r>
      <w:r w:rsidR="00DD6365" w:rsidRPr="0041473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D6365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 w:rsidRPr="004741FA">
        <w:rPr>
          <w:rFonts w:asciiTheme="minorHAnsi" w:hAnsiTheme="minorHAnsi" w:cstheme="minorHAnsi"/>
          <w:color w:val="FF0000"/>
          <w:sz w:val="22"/>
          <w:szCs w:val="22"/>
          <w:lang w:val="ru-RU"/>
        </w:rPr>
        <w:t>Заявою</w:t>
      </w:r>
      <w:r w:rsidR="003822AB" w:rsidRPr="004741FA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 кандидата,</w:t>
      </w:r>
      <w:r w:rsidR="00932134" w:rsidRPr="004741FA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 </w:t>
      </w:r>
      <w:r w:rsidRPr="004741FA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який претендує на участь в </w:t>
      </w:r>
      <w:r w:rsidR="00A45561" w:rsidRPr="004741FA">
        <w:rPr>
          <w:rFonts w:asciiTheme="minorHAnsi" w:hAnsiTheme="minorHAnsi" w:cstheme="minorHAnsi"/>
          <w:color w:val="FF0000"/>
          <w:sz w:val="22"/>
          <w:szCs w:val="22"/>
          <w:lang w:val="ru-RU"/>
        </w:rPr>
        <w:t>Проект</w:t>
      </w:r>
      <w:r w:rsidRPr="004741FA">
        <w:rPr>
          <w:rFonts w:asciiTheme="minorHAnsi" w:hAnsiTheme="minorHAnsi" w:cstheme="minorHAnsi"/>
          <w:color w:val="FF0000"/>
          <w:sz w:val="22"/>
          <w:szCs w:val="22"/>
          <w:lang w:val="ru-RU"/>
        </w:rPr>
        <w:t>і</w:t>
      </w:r>
      <w:r w:rsidR="00DD6365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” 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під час перших занят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ь або в Офісі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у, в робочі години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Офісу (години роботи Офісу будуть опубліковані на сайті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у)</w:t>
      </w:r>
      <w:r w:rsidR="000263DC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="00DD6365" w:rsidRPr="00414733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F4399F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5B94BA53" w14:textId="031ECC65" w:rsidR="00F4399F" w:rsidRDefault="00F4399F" w:rsidP="00F4399F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4399F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Про необхідність доповнення або виправлення документів, що стосуються прийому, Кандидати будуть поінформовані по телефону, поштою або електронною поштою. У разі недотримання рекомендацій організації, що реалізує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F4399F">
        <w:rPr>
          <w:rFonts w:asciiTheme="minorHAnsi" w:hAnsiTheme="minorHAnsi" w:cstheme="minorHAnsi"/>
          <w:color w:val="auto"/>
          <w:sz w:val="22"/>
          <w:szCs w:val="22"/>
          <w:lang w:val="ru-RU"/>
        </w:rPr>
        <w:t>, кандидатура може бути відхилена в процесі прийому</w:t>
      </w:r>
      <w:r w:rsidR="008F4875" w:rsidRPr="00F4399F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562214DE" w14:textId="40EE58AD" w:rsidR="00F4399F" w:rsidRDefault="00F4399F" w:rsidP="00F4399F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4399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Особи, які, незважаючи на дотримання умов прийому, не були допущені до участі в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F4399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і через брак місць, будуть включені до резервного списку. У разі відмови учасника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F4399F">
        <w:rPr>
          <w:rFonts w:asciiTheme="minorHAnsi" w:hAnsiTheme="minorHAnsi" w:cstheme="minorHAnsi"/>
          <w:color w:val="auto"/>
          <w:sz w:val="22"/>
          <w:szCs w:val="22"/>
          <w:lang w:val="ru-RU"/>
        </w:rPr>
        <w:t>у, вільне місце буде запропоновано першій людині з резервного списку. Особи, які не були прийняті в зв'язку з відсутністю вільних місць у цьому році, мають пріоритет в наступному році.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560BD38F" w14:textId="50E7D833" w:rsidR="00F4399F" w:rsidRDefault="00F4399F" w:rsidP="00F4399F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4399F">
        <w:rPr>
          <w:rFonts w:asciiTheme="minorHAnsi" w:hAnsiTheme="minorHAnsi" w:cstheme="minorHAnsi"/>
          <w:sz w:val="22"/>
          <w:szCs w:val="22"/>
          <w:lang w:val="ru-RU"/>
        </w:rPr>
        <w:t xml:space="preserve">Інформація, що міститься в документах, що стосуються прийому, буде використовуватися тільки в цілях реалізації </w:t>
      </w:r>
      <w:r w:rsidR="00A45561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Pr="00F4399F">
        <w:rPr>
          <w:rFonts w:asciiTheme="minorHAnsi" w:hAnsiTheme="minorHAnsi" w:cstheme="minorHAnsi"/>
          <w:sz w:val="22"/>
          <w:szCs w:val="22"/>
          <w:lang w:val="ru-RU"/>
        </w:rPr>
        <w:t>у для цілей набору, моніторингу, оцінки та обліку</w:t>
      </w:r>
      <w:r w:rsidR="00673E90" w:rsidRPr="00F4399F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DD6365" w:rsidRPr="00F4399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0A64E3C5" w14:textId="77777777" w:rsidR="004F1DB4" w:rsidRDefault="00F4399F" w:rsidP="004F1DB4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4399F">
        <w:rPr>
          <w:rFonts w:asciiTheme="minorHAnsi" w:hAnsiTheme="minorHAnsi" w:cstheme="minorHAnsi"/>
          <w:sz w:val="22"/>
          <w:szCs w:val="22"/>
          <w:lang w:val="ru-RU"/>
        </w:rPr>
        <w:t xml:space="preserve">Документи, </w:t>
      </w:r>
      <w:r w:rsidR="004F1DB4">
        <w:rPr>
          <w:rFonts w:asciiTheme="minorHAnsi" w:hAnsiTheme="minorHAnsi" w:cstheme="minorHAnsi"/>
          <w:sz w:val="22"/>
          <w:szCs w:val="22"/>
          <w:lang w:val="ru-RU"/>
        </w:rPr>
        <w:t xml:space="preserve">що </w:t>
      </w:r>
      <w:r w:rsidRPr="00F4399F">
        <w:rPr>
          <w:rFonts w:asciiTheme="minorHAnsi" w:hAnsiTheme="minorHAnsi" w:cstheme="minorHAnsi"/>
          <w:sz w:val="22"/>
          <w:szCs w:val="22"/>
          <w:lang w:val="ru-RU"/>
        </w:rPr>
        <w:t>пред</w:t>
      </w:r>
      <w:r w:rsidR="004F1DB4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F4399F">
        <w:rPr>
          <w:rFonts w:asciiTheme="minorHAnsi" w:hAnsiTheme="minorHAnsi" w:cstheme="minorHAnsi"/>
          <w:sz w:val="22"/>
          <w:szCs w:val="22"/>
          <w:lang w:val="ru-RU"/>
        </w:rPr>
        <w:t>став</w:t>
      </w:r>
      <w:r w:rsidR="004F1DB4">
        <w:rPr>
          <w:rFonts w:asciiTheme="minorHAnsi" w:hAnsiTheme="minorHAnsi" w:cstheme="minorHAnsi"/>
          <w:sz w:val="22"/>
          <w:szCs w:val="22"/>
          <w:lang w:val="ru-RU"/>
        </w:rPr>
        <w:t>ив</w:t>
      </w:r>
      <w:r w:rsidRPr="00F4399F">
        <w:rPr>
          <w:rFonts w:asciiTheme="minorHAnsi" w:hAnsiTheme="minorHAnsi" w:cstheme="minorHAnsi"/>
          <w:sz w:val="22"/>
          <w:szCs w:val="22"/>
          <w:lang w:val="ru-RU"/>
        </w:rPr>
        <w:t xml:space="preserve"> канд</w:t>
      </w:r>
      <w:r w:rsidR="004F1DB4">
        <w:rPr>
          <w:rFonts w:asciiTheme="minorHAnsi" w:hAnsiTheme="minorHAnsi" w:cstheme="minorHAnsi"/>
          <w:sz w:val="22"/>
          <w:szCs w:val="22"/>
          <w:lang w:val="ru-RU"/>
        </w:rPr>
        <w:t>идат</w:t>
      </w:r>
      <w:r w:rsidRPr="00F4399F">
        <w:rPr>
          <w:rFonts w:asciiTheme="minorHAnsi" w:hAnsiTheme="minorHAnsi" w:cstheme="minorHAnsi"/>
          <w:sz w:val="22"/>
          <w:szCs w:val="22"/>
          <w:lang w:val="ru-RU"/>
        </w:rPr>
        <w:t>, поверненню не підлягають</w:t>
      </w:r>
      <w:r w:rsidR="00673E90" w:rsidRPr="00F4399F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4F1DB4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0F2EFCFD" w14:textId="7744184B" w:rsidR="00841E57" w:rsidRPr="004F1DB4" w:rsidRDefault="004F1DB4" w:rsidP="004F1DB4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4F1DB4">
        <w:rPr>
          <w:rFonts w:asciiTheme="minorHAnsi" w:hAnsiTheme="minorHAnsi" w:cstheme="minorHAnsi"/>
          <w:sz w:val="22"/>
          <w:szCs w:val="22"/>
          <w:lang w:val="ru-RU"/>
        </w:rPr>
        <w:t>Рекламно-інформаційна стратегія містить</w:t>
      </w:r>
      <w:r w:rsidR="00841E57" w:rsidRPr="004F1DB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18AC21E5" w14:textId="224AB4B8" w:rsidR="00841E57" w:rsidRPr="006062F2" w:rsidRDefault="004F1DB4" w:rsidP="004F1DB4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безпосередню</w:t>
      </w:r>
      <w:r w:rsidR="006062F2" w:rsidRPr="006062F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і</w:t>
      </w:r>
      <w:r w:rsidR="006062F2">
        <w:rPr>
          <w:rFonts w:cstheme="minorHAnsi"/>
          <w:lang w:val="ru-RU"/>
        </w:rPr>
        <w:t>нформацию</w:t>
      </w:r>
      <w:r w:rsidR="006062F2" w:rsidRPr="006062F2">
        <w:rPr>
          <w:rFonts w:cstheme="minorHAnsi"/>
          <w:lang w:val="ru-RU"/>
        </w:rPr>
        <w:t xml:space="preserve"> </w:t>
      </w:r>
      <w:r w:rsidR="00841E57" w:rsidRPr="006062F2">
        <w:rPr>
          <w:rFonts w:cstheme="minorHAnsi"/>
          <w:lang w:val="ru-RU"/>
        </w:rPr>
        <w:t>(</w:t>
      </w:r>
      <w:r w:rsidR="006062F2">
        <w:rPr>
          <w:rFonts w:cstheme="minorHAnsi"/>
          <w:lang w:val="ru-RU"/>
        </w:rPr>
        <w:t>плакаты</w:t>
      </w:r>
      <w:r w:rsidR="00841E57" w:rsidRPr="006062F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відкриті</w:t>
      </w:r>
      <w:r w:rsidR="006062F2" w:rsidRPr="006062F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зустрічі</w:t>
      </w:r>
      <w:r w:rsidR="00841E57" w:rsidRPr="006062F2">
        <w:rPr>
          <w:rFonts w:cstheme="minorHAnsi"/>
          <w:lang w:val="ru-RU"/>
        </w:rPr>
        <w:t xml:space="preserve">, </w:t>
      </w:r>
      <w:r w:rsidRPr="004F1DB4">
        <w:rPr>
          <w:rFonts w:cstheme="minorHAnsi"/>
          <w:lang w:val="ru-RU"/>
        </w:rPr>
        <w:t>поточна інформація адміністративного та наукового персоналу</w:t>
      </w:r>
      <w:r w:rsidR="00841E57" w:rsidRPr="006062F2">
        <w:rPr>
          <w:rFonts w:cstheme="minorHAnsi"/>
          <w:lang w:val="ru-RU"/>
        </w:rPr>
        <w:t>);</w:t>
      </w:r>
    </w:p>
    <w:p w14:paraId="52D41227" w14:textId="66603524" w:rsidR="00841E57" w:rsidRPr="00A510BA" w:rsidRDefault="004F1DB4" w:rsidP="00C766AC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  <w:lang w:val="ru-RU"/>
        </w:rPr>
        <w:t>і</w:t>
      </w:r>
      <w:r w:rsidR="006062F2">
        <w:rPr>
          <w:rFonts w:cstheme="minorHAnsi"/>
          <w:lang w:val="ru-RU"/>
        </w:rPr>
        <w:t>нтернет-маркетинг</w:t>
      </w:r>
      <w:r w:rsidR="00841E57">
        <w:rPr>
          <w:rFonts w:cstheme="minorHAnsi"/>
        </w:rPr>
        <w:t>.</w:t>
      </w:r>
    </w:p>
    <w:p w14:paraId="31A865B0" w14:textId="77777777" w:rsidR="00030EBB" w:rsidRDefault="00030EBB" w:rsidP="00030EBB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30EBB">
        <w:rPr>
          <w:rFonts w:asciiTheme="minorHAnsi" w:hAnsiTheme="minorHAnsi" w:cstheme="minorHAnsi"/>
          <w:sz w:val="22"/>
          <w:szCs w:val="22"/>
          <w:lang w:val="ru-RU"/>
        </w:rPr>
        <w:t>У разі проблем з набором настане перевірка ре</w:t>
      </w:r>
      <w:r>
        <w:rPr>
          <w:rFonts w:asciiTheme="minorHAnsi" w:hAnsiTheme="minorHAnsi" w:cstheme="minorHAnsi"/>
          <w:sz w:val="22"/>
          <w:szCs w:val="22"/>
          <w:lang w:val="ru-RU"/>
        </w:rPr>
        <w:t>кламно-інформаційної стратеріі та</w:t>
      </w:r>
      <w:r w:rsidRPr="00030EBB">
        <w:rPr>
          <w:rFonts w:asciiTheme="minorHAnsi" w:hAnsiTheme="minorHAnsi" w:cstheme="minorHAnsi"/>
          <w:sz w:val="22"/>
          <w:szCs w:val="22"/>
          <w:lang w:val="ru-RU"/>
        </w:rPr>
        <w:t xml:space="preserve"> активізація дій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FCBBBDE" w14:textId="234C4510" w:rsidR="003303DB" w:rsidRPr="00030EBB" w:rsidRDefault="00030EBB" w:rsidP="00030EBB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30EBB">
        <w:rPr>
          <w:rFonts w:asciiTheme="minorHAnsi" w:hAnsiTheme="minorHAnsi" w:cstheme="minorHAnsi"/>
          <w:sz w:val="22"/>
          <w:szCs w:val="22"/>
          <w:lang w:val="ru-RU"/>
        </w:rPr>
        <w:t>Докладні критерії набору: про прийняття на курс рішення приймається за бальною оцінкою на основі критеріїв</w:t>
      </w:r>
      <w:r w:rsidR="008D68D8">
        <w:rPr>
          <w:rFonts w:asciiTheme="minorHAnsi" w:hAnsiTheme="minorHAnsi" w:cstheme="minorHAnsi"/>
          <w:sz w:val="22"/>
          <w:szCs w:val="22"/>
          <w:lang w:val="ru-RU"/>
        </w:rPr>
        <w:t xml:space="preserve"> присудження відповідно до ваг</w:t>
      </w:r>
      <w:r w:rsidRPr="00030EBB">
        <w:rPr>
          <w:rFonts w:asciiTheme="minorHAnsi" w:hAnsiTheme="minorHAnsi" w:cstheme="minorHAnsi"/>
          <w:sz w:val="22"/>
          <w:szCs w:val="22"/>
          <w:lang w:val="ru-RU"/>
        </w:rPr>
        <w:t>и балів</w:t>
      </w:r>
      <w:r w:rsidR="003303DB" w:rsidRPr="00030EBB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35F2F3DD" w14:textId="403247FC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30EBB" w:rsidRPr="00030EBB">
        <w:rPr>
          <w:rFonts w:asciiTheme="minorHAnsi" w:hAnsiTheme="minorHAnsi" w:cstheme="minorHAnsi"/>
          <w:sz w:val="22"/>
          <w:szCs w:val="22"/>
          <w:lang w:val="ru-RU"/>
        </w:rPr>
        <w:t>відповідність результатів тесту заявленому групового рівню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(3-2-1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ба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44823250" w14:textId="77BB1E03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30EBB" w:rsidRPr="00030EBB">
        <w:rPr>
          <w:rFonts w:asciiTheme="minorHAnsi" w:hAnsiTheme="minorHAnsi" w:cstheme="minorHAnsi"/>
          <w:sz w:val="22"/>
          <w:szCs w:val="22"/>
          <w:lang w:val="ru-RU"/>
        </w:rPr>
        <w:t>відповідність заявл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ених інтересів учасника профілю</w:t>
      </w:r>
      <w:r w:rsidR="00030EBB" w:rsidRPr="00030EBB">
        <w:rPr>
          <w:rFonts w:asciiTheme="minorHAnsi" w:hAnsiTheme="minorHAnsi" w:cstheme="minorHAnsi"/>
          <w:sz w:val="22"/>
          <w:szCs w:val="22"/>
          <w:lang w:val="ru-RU"/>
        </w:rPr>
        <w:t xml:space="preserve"> курсу (загальний курс, професійно-спеціалізований курс)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(1-0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бал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і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51D0F669" w14:textId="06516C2E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стать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(1,2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ба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жіноча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, 1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ба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л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чоловіча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588A01B2" w14:textId="17E50FA4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заява</w:t>
      </w:r>
      <w:r w:rsidR="00030EBB" w:rsidRPr="00030EBB">
        <w:rPr>
          <w:rFonts w:asciiTheme="minorHAnsi" w:hAnsiTheme="minorHAnsi" w:cstheme="minorHAnsi"/>
          <w:sz w:val="22"/>
          <w:szCs w:val="22"/>
          <w:lang w:val="ru-RU"/>
        </w:rPr>
        <w:t xml:space="preserve"> про інвалідність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(0,5 </w:t>
      </w:r>
      <w:r w:rsidR="00030EBB">
        <w:rPr>
          <w:rFonts w:asciiTheme="minorHAnsi" w:hAnsiTheme="minorHAnsi" w:cstheme="minorHAnsi"/>
          <w:sz w:val="22"/>
          <w:szCs w:val="22"/>
          <w:lang w:val="ru-RU"/>
        </w:rPr>
        <w:t>ба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030EBB" w:rsidRPr="00030EBB">
        <w:rPr>
          <w:rFonts w:asciiTheme="minorHAnsi" w:hAnsiTheme="minorHAnsi" w:cstheme="minorHAnsi"/>
          <w:sz w:val="22"/>
          <w:szCs w:val="22"/>
          <w:lang w:val="ru-RU"/>
        </w:rPr>
        <w:t>на підставі посвідчення про інвалідність слухача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,</w:t>
      </w:r>
    </w:p>
    <w:p w14:paraId="416FE48D" w14:textId="23204EEF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30EBB">
        <w:rPr>
          <w:rFonts w:asciiTheme="minorHAnsi" w:hAnsiTheme="minorHAnsi" w:cstheme="minorHAnsi"/>
          <w:sz w:val="22"/>
          <w:szCs w:val="22"/>
          <w:lang w:val="uk-UA"/>
        </w:rPr>
        <w:t xml:space="preserve">заява </w:t>
      </w:r>
      <w:r w:rsidR="00030EBB" w:rsidRPr="00030EBB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="00030EBB">
        <w:rPr>
          <w:rFonts w:asciiTheme="minorHAnsi" w:hAnsiTheme="minorHAnsi" w:cstheme="minorHAnsi"/>
          <w:sz w:val="22"/>
          <w:szCs w:val="22"/>
          <w:lang w:val="uk-UA"/>
        </w:rPr>
        <w:t xml:space="preserve"> професійну діяльність (0,5 бала) або заява</w:t>
      </w:r>
      <w:r w:rsidR="00030EBB" w:rsidRPr="00030EBB">
        <w:rPr>
          <w:rFonts w:asciiTheme="minorHAnsi" w:hAnsiTheme="minorHAnsi" w:cstheme="minorHAnsi"/>
          <w:sz w:val="22"/>
          <w:szCs w:val="22"/>
          <w:lang w:val="uk-UA"/>
        </w:rPr>
        <w:t xml:space="preserve"> про пошук роботи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(0,5 </w:t>
      </w:r>
      <w:r w:rsidR="0005328F">
        <w:rPr>
          <w:rFonts w:asciiTheme="minorHAnsi" w:hAnsiTheme="minorHAnsi" w:cstheme="minorHAnsi"/>
          <w:sz w:val="22"/>
          <w:szCs w:val="22"/>
          <w:lang w:val="uk-UA"/>
        </w:rPr>
        <w:t>бала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7C9FDBB9" w14:textId="4CA38E2F" w:rsidR="003303DB" w:rsidRPr="004E5931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30EBB">
        <w:rPr>
          <w:rFonts w:asciiTheme="minorHAnsi" w:hAnsiTheme="minorHAnsi" w:cstheme="minorHAnsi"/>
          <w:sz w:val="22"/>
          <w:szCs w:val="22"/>
          <w:lang w:val="uk-UA"/>
        </w:rPr>
        <w:t>наявність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30EBB">
        <w:rPr>
          <w:rFonts w:asciiTheme="minorHAnsi" w:hAnsiTheme="minorHAnsi" w:cstheme="minorHAnsi"/>
          <w:sz w:val="22"/>
          <w:szCs w:val="22"/>
          <w:lang w:val="uk-UA"/>
        </w:rPr>
        <w:t>Карти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86128">
        <w:rPr>
          <w:rFonts w:asciiTheme="minorHAnsi" w:hAnsiTheme="minorHAnsi" w:cstheme="minorHAnsi"/>
          <w:sz w:val="22"/>
          <w:szCs w:val="22"/>
          <w:lang w:val="uk-UA"/>
        </w:rPr>
        <w:t>поляка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(1 </w:t>
      </w:r>
      <w:r w:rsidR="00030EBB">
        <w:rPr>
          <w:rFonts w:asciiTheme="minorHAnsi" w:hAnsiTheme="minorHAnsi" w:cstheme="minorHAnsi"/>
          <w:sz w:val="22"/>
          <w:szCs w:val="22"/>
          <w:lang w:val="uk-UA"/>
        </w:rPr>
        <w:t>бал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14:paraId="35C03D33" w14:textId="0FD21A9E" w:rsidR="008F4875" w:rsidRPr="004E5931" w:rsidRDefault="005F5225" w:rsidP="004E59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F5225">
        <w:rPr>
          <w:rFonts w:asciiTheme="minorHAnsi" w:hAnsiTheme="minorHAnsi" w:cstheme="minorHAnsi"/>
          <w:sz w:val="22"/>
          <w:szCs w:val="22"/>
          <w:lang w:val="ru-RU"/>
        </w:rPr>
        <w:t xml:space="preserve">У разі однакової кількості балів вирішальним критерієм є порядок подачі заявок з урахуванням принципу гендерної рівності та рівних можливостей, прийнятого в </w:t>
      </w:r>
      <w:r w:rsidR="00A45561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Pr="005F5225">
        <w:rPr>
          <w:rFonts w:asciiTheme="minorHAnsi" w:hAnsiTheme="minorHAnsi" w:cstheme="minorHAnsi"/>
          <w:sz w:val="22"/>
          <w:szCs w:val="22"/>
          <w:lang w:val="ru-RU"/>
        </w:rPr>
        <w:t>і (60% жінок, 40% чоловіків).</w:t>
      </w:r>
      <w:r w:rsidR="00D02E4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0B8"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F5225">
        <w:rPr>
          <w:rFonts w:asciiTheme="minorHAnsi" w:hAnsiTheme="minorHAnsi" w:cstheme="minorHAnsi"/>
          <w:sz w:val="22"/>
          <w:szCs w:val="22"/>
          <w:lang w:val="ru-RU"/>
        </w:rPr>
        <w:t>Особи, які не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були</w:t>
      </w:r>
      <w:r w:rsidRPr="005F5225">
        <w:rPr>
          <w:rFonts w:asciiTheme="minorHAnsi" w:hAnsiTheme="minorHAnsi" w:cstheme="minorHAnsi"/>
          <w:sz w:val="22"/>
          <w:szCs w:val="22"/>
          <w:lang w:val="ru-RU"/>
        </w:rPr>
        <w:t xml:space="preserve"> прийняті для участі в курсі, будуть внесені до резервного списку. У разі відмови учасника від участі в курсі, на етапі, що дозволяє ввести нову людину, особи з резервного списку </w:t>
      </w:r>
      <w:r>
        <w:rPr>
          <w:rFonts w:asciiTheme="minorHAnsi" w:hAnsiTheme="minorHAnsi" w:cstheme="minorHAnsi"/>
          <w:sz w:val="22"/>
          <w:szCs w:val="22"/>
          <w:lang w:val="ru-RU"/>
        </w:rPr>
        <w:t>матимуть право на участь</w:t>
      </w:r>
      <w:r w:rsidRPr="005F5225">
        <w:rPr>
          <w:rFonts w:asciiTheme="minorHAnsi" w:hAnsiTheme="minorHAnsi" w:cstheme="minorHAnsi"/>
          <w:sz w:val="22"/>
          <w:szCs w:val="22"/>
          <w:lang w:val="ru-RU"/>
        </w:rPr>
        <w:t xml:space="preserve">. При необхідності подальші тести будуть проводитися кожні </w:t>
      </w:r>
      <w:r w:rsidR="008D68D8">
        <w:rPr>
          <w:rFonts w:asciiTheme="minorHAnsi" w:hAnsiTheme="minorHAnsi" w:cstheme="minorHAnsi"/>
          <w:sz w:val="22"/>
          <w:szCs w:val="22"/>
          <w:lang w:val="ru-RU"/>
        </w:rPr>
        <w:t>4 місяці. Особи, які не взяли участь</w:t>
      </w:r>
      <w:r w:rsidRPr="005F5225">
        <w:rPr>
          <w:rFonts w:asciiTheme="minorHAnsi" w:hAnsiTheme="minorHAnsi" w:cstheme="minorHAnsi"/>
          <w:sz w:val="22"/>
          <w:szCs w:val="22"/>
          <w:lang w:val="ru-RU"/>
        </w:rPr>
        <w:t xml:space="preserve"> в курсі в даному кварталі, можуть взяти участь в наборі на наступний курс без повторного проходження процедури набору, за результатами попереднього набору. Після процесу відбору настане підписання документів з учасниками </w:t>
      </w:r>
      <w:r w:rsidR="00A45561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Pr="005F5225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="004E5931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E17C726" w14:textId="6DD8CDF4" w:rsidR="003C3149" w:rsidRPr="004E5931" w:rsidRDefault="003C3149" w:rsidP="00AA3D49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4E5931">
        <w:rPr>
          <w:rFonts w:ascii="Calibri" w:eastAsia="Calibri" w:hAnsi="Calibri" w:cs="Arial"/>
          <w:b/>
          <w:lang w:val="ru-RU" w:eastAsia="pl-PL"/>
        </w:rPr>
        <w:t xml:space="preserve">§ </w:t>
      </w:r>
      <w:r w:rsidR="004E46A5">
        <w:rPr>
          <w:rFonts w:ascii="Calibri" w:eastAsia="Calibri" w:hAnsi="Calibri" w:cs="Arial"/>
          <w:b/>
          <w:lang w:val="ru-RU" w:eastAsia="pl-PL"/>
        </w:rPr>
        <w:t>7</w:t>
      </w:r>
    </w:p>
    <w:p w14:paraId="713FF19D" w14:textId="4B1E2A58" w:rsidR="003C3149" w:rsidRPr="004E5931" w:rsidRDefault="00935959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935959">
        <w:rPr>
          <w:rFonts w:ascii="Calibri" w:eastAsia="Calibri" w:hAnsi="Calibri" w:cs="Arial"/>
          <w:b/>
          <w:lang w:val="ru-RU" w:eastAsia="pl-PL"/>
        </w:rPr>
        <w:t xml:space="preserve">Права і обов'язки </w:t>
      </w:r>
      <w:r>
        <w:rPr>
          <w:rFonts w:ascii="Calibri" w:eastAsia="Calibri" w:hAnsi="Calibri" w:cs="Arial"/>
          <w:b/>
          <w:lang w:val="uk-UA" w:eastAsia="pl-PL"/>
        </w:rPr>
        <w:t>Б</w:t>
      </w:r>
      <w:r w:rsidRPr="00935959">
        <w:rPr>
          <w:rFonts w:ascii="Calibri" w:eastAsia="Calibri" w:hAnsi="Calibri" w:cs="Arial"/>
          <w:b/>
          <w:lang w:val="ru-RU" w:eastAsia="pl-PL"/>
        </w:rPr>
        <w:t>енефіціара</w:t>
      </w:r>
    </w:p>
    <w:p w14:paraId="6CDB7FDB" w14:textId="282C11CD" w:rsidR="009A594E" w:rsidRPr="0094339A" w:rsidRDefault="00935959" w:rsidP="00935959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35959">
        <w:rPr>
          <w:rFonts w:ascii="Calibri" w:eastAsia="Calibri" w:hAnsi="Calibri" w:cs="Arial"/>
          <w:lang w:val="ru-RU" w:eastAsia="pl-PL"/>
        </w:rPr>
        <w:t>Бенефіціар залишає за собою право</w:t>
      </w:r>
      <w:r w:rsidR="003C3149" w:rsidRPr="0094339A">
        <w:rPr>
          <w:rFonts w:ascii="Calibri" w:eastAsia="Calibri" w:hAnsi="Calibri" w:cs="Arial"/>
          <w:lang w:val="ru-RU" w:eastAsia="pl-PL"/>
        </w:rPr>
        <w:t>:</w:t>
      </w:r>
    </w:p>
    <w:p w14:paraId="68EB8CCF" w14:textId="5C75AD1E" w:rsidR="00AE3228" w:rsidRPr="0094339A" w:rsidRDefault="00935959" w:rsidP="00935959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35959">
        <w:rPr>
          <w:rFonts w:ascii="Calibri" w:eastAsia="Calibri" w:hAnsi="Calibri" w:cs="Arial"/>
          <w:lang w:val="ru-RU" w:eastAsia="pl-PL"/>
        </w:rPr>
        <w:t xml:space="preserve">просити учасника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35959">
        <w:rPr>
          <w:rFonts w:ascii="Calibri" w:eastAsia="Calibri" w:hAnsi="Calibri" w:cs="Arial"/>
          <w:lang w:val="ru-RU" w:eastAsia="pl-PL"/>
        </w:rPr>
        <w:t xml:space="preserve">у надати додаткові документи та заяви, що стосуються участі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35959">
        <w:rPr>
          <w:rFonts w:ascii="Calibri" w:eastAsia="Calibri" w:hAnsi="Calibri" w:cs="Arial"/>
          <w:lang w:val="ru-RU" w:eastAsia="pl-PL"/>
        </w:rPr>
        <w:t xml:space="preserve">і, збору і публікації даних про учасників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35959">
        <w:rPr>
          <w:rFonts w:ascii="Calibri" w:eastAsia="Calibri" w:hAnsi="Calibri" w:cs="Arial"/>
          <w:lang w:val="ru-RU" w:eastAsia="pl-PL"/>
        </w:rPr>
        <w:t xml:space="preserve">у відповідно до </w:t>
      </w:r>
      <w:r w:rsidRPr="00935959">
        <w:rPr>
          <w:rFonts w:ascii="Calibri" w:eastAsia="Calibri" w:hAnsi="Calibri" w:cs="Arial"/>
          <w:i/>
          <w:lang w:val="ru-RU" w:eastAsia="pl-PL"/>
        </w:rPr>
        <w:t xml:space="preserve">Керівництва щодо прийнятності </w:t>
      </w:r>
      <w:r w:rsidRPr="00935959">
        <w:rPr>
          <w:rFonts w:ascii="Calibri" w:eastAsia="Calibri" w:hAnsi="Calibri" w:cs="Arial"/>
          <w:i/>
          <w:lang w:val="ru-RU" w:eastAsia="pl-PL"/>
        </w:rPr>
        <w:lastRenderedPageBreak/>
        <w:t>витрат в рамках Європейського фонду регіонального розвитку, Європейського соціального фонду та Фонду єдності протягом 2014-2020 рр</w:t>
      </w:r>
      <w:r>
        <w:rPr>
          <w:rFonts w:ascii="Calibri" w:eastAsia="Calibri" w:hAnsi="Calibri" w:cs="Arial"/>
          <w:lang w:val="ru-RU" w:eastAsia="pl-PL"/>
        </w:rPr>
        <w:t xml:space="preserve">. , а також </w:t>
      </w:r>
      <w:r w:rsidRPr="00935959">
        <w:rPr>
          <w:rFonts w:ascii="Calibri" w:eastAsia="Calibri" w:hAnsi="Calibri" w:cs="Arial"/>
          <w:lang w:val="ru-RU" w:eastAsia="pl-PL"/>
        </w:rPr>
        <w:t>зобов'язуючими правовими актами</w:t>
      </w:r>
      <w:r w:rsidR="003C3149" w:rsidRPr="0094339A">
        <w:rPr>
          <w:rFonts w:ascii="Calibri" w:eastAsia="Calibri" w:hAnsi="Calibri" w:cs="Arial"/>
          <w:lang w:val="ru-RU" w:eastAsia="pl-PL"/>
        </w:rPr>
        <w:t>,</w:t>
      </w:r>
    </w:p>
    <w:p w14:paraId="29E57F04" w14:textId="2C5BF1CA" w:rsidR="009A594E" w:rsidRPr="00275D91" w:rsidRDefault="00935959" w:rsidP="00935959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35959">
        <w:rPr>
          <w:rFonts w:ascii="Calibri" w:eastAsia="Calibri" w:hAnsi="Calibri" w:cs="Arial"/>
          <w:lang w:val="ru-RU" w:eastAsia="pl-PL"/>
        </w:rPr>
        <w:t>зміни дат форм підтримки</w:t>
      </w:r>
      <w:r w:rsidR="003C3149" w:rsidRPr="00275D91">
        <w:rPr>
          <w:rFonts w:ascii="Calibri" w:eastAsia="Calibri" w:hAnsi="Calibri" w:cs="Arial"/>
          <w:lang w:val="ru-RU" w:eastAsia="pl-PL"/>
        </w:rPr>
        <w:t>,</w:t>
      </w:r>
    </w:p>
    <w:p w14:paraId="46C2D758" w14:textId="1C8A27AB" w:rsidR="009A594E" w:rsidRPr="0094339A" w:rsidRDefault="00935959" w:rsidP="00935959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35959">
        <w:rPr>
          <w:rFonts w:ascii="Calibri" w:eastAsia="Calibri" w:hAnsi="Calibri" w:cs="Arial"/>
          <w:lang w:val="ru-RU" w:eastAsia="pl-PL"/>
        </w:rPr>
        <w:t xml:space="preserve">моніторингу прогресу учасників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35959">
        <w:rPr>
          <w:rFonts w:ascii="Calibri" w:eastAsia="Calibri" w:hAnsi="Calibri" w:cs="Arial"/>
          <w:lang w:val="ru-RU" w:eastAsia="pl-PL"/>
        </w:rPr>
        <w:t xml:space="preserve">у, які беруть участь в </w:t>
      </w:r>
      <w:r>
        <w:rPr>
          <w:rFonts w:ascii="Calibri" w:eastAsia="Calibri" w:hAnsi="Calibri" w:cs="Arial"/>
          <w:lang w:val="ru-RU" w:eastAsia="pl-PL"/>
        </w:rPr>
        <w:t>за</w:t>
      </w:r>
      <w:r w:rsidRPr="00935959">
        <w:rPr>
          <w:rFonts w:ascii="Calibri" w:eastAsia="Calibri" w:hAnsi="Calibri" w:cs="Arial"/>
          <w:lang w:val="ru-RU" w:eastAsia="pl-PL"/>
        </w:rPr>
        <w:t xml:space="preserve">пропонованих формах підтримки і проведенні оцінки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35959">
        <w:rPr>
          <w:rFonts w:ascii="Calibri" w:eastAsia="Calibri" w:hAnsi="Calibri" w:cs="Arial"/>
          <w:lang w:val="ru-RU" w:eastAsia="pl-PL"/>
        </w:rPr>
        <w:t>у</w:t>
      </w:r>
      <w:r w:rsidR="003C3149" w:rsidRPr="0094339A">
        <w:rPr>
          <w:rFonts w:ascii="Calibri" w:eastAsia="Calibri" w:hAnsi="Calibri" w:cs="Arial"/>
          <w:lang w:val="ru-RU" w:eastAsia="pl-PL"/>
        </w:rPr>
        <w:t>,</w:t>
      </w:r>
    </w:p>
    <w:p w14:paraId="0683A3C8" w14:textId="3DE6D12A" w:rsidR="003C3149" w:rsidRPr="00FA390F" w:rsidRDefault="00935959" w:rsidP="00935959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35959">
        <w:rPr>
          <w:rFonts w:ascii="Calibri" w:eastAsia="Calibri" w:hAnsi="Calibri" w:cs="Arial"/>
          <w:lang w:val="ru-RU" w:eastAsia="pl-PL"/>
        </w:rPr>
        <w:t>зміни існуючого регламенту</w:t>
      </w:r>
      <w:r w:rsidR="003C3149" w:rsidRPr="009A594E">
        <w:rPr>
          <w:rFonts w:ascii="Calibri" w:eastAsia="Calibri" w:hAnsi="Calibri" w:cs="Arial"/>
          <w:lang w:eastAsia="pl-PL"/>
        </w:rPr>
        <w:t>.</w:t>
      </w:r>
    </w:p>
    <w:p w14:paraId="032EE84E" w14:textId="3D5B63ED" w:rsidR="003C3149" w:rsidRPr="00191CD0" w:rsidRDefault="00935959" w:rsidP="00935959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35959">
        <w:rPr>
          <w:rFonts w:ascii="Calibri" w:eastAsia="Calibri" w:hAnsi="Calibri" w:cs="Arial"/>
          <w:lang w:eastAsia="pl-PL"/>
        </w:rPr>
        <w:t>Бенефіціар зобов'язується</w:t>
      </w:r>
      <w:r w:rsidR="003C3149" w:rsidRPr="00191CD0">
        <w:rPr>
          <w:rFonts w:ascii="Calibri" w:eastAsia="Calibri" w:hAnsi="Calibri" w:cs="Arial"/>
          <w:lang w:eastAsia="pl-PL"/>
        </w:rPr>
        <w:t>:</w:t>
      </w:r>
    </w:p>
    <w:p w14:paraId="3992B81A" w14:textId="2A071559" w:rsidR="003C3149" w:rsidRPr="00973986" w:rsidRDefault="00935959" w:rsidP="00935959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35959">
        <w:rPr>
          <w:rFonts w:ascii="Calibri" w:eastAsia="Calibri" w:hAnsi="Calibri" w:cs="Arial"/>
          <w:lang w:val="ru-RU" w:eastAsia="pl-PL"/>
        </w:rPr>
        <w:t>забезпечити пе</w:t>
      </w:r>
      <w:r>
        <w:rPr>
          <w:rFonts w:ascii="Calibri" w:eastAsia="Calibri" w:hAnsi="Calibri" w:cs="Arial"/>
          <w:lang w:val="ru-RU" w:eastAsia="pl-PL"/>
        </w:rPr>
        <w:t>рсоналом, який має</w:t>
      </w:r>
      <w:r w:rsidRPr="00935959">
        <w:rPr>
          <w:rFonts w:ascii="Calibri" w:eastAsia="Calibri" w:hAnsi="Calibri" w:cs="Arial"/>
          <w:lang w:val="ru-RU" w:eastAsia="pl-PL"/>
        </w:rPr>
        <w:t xml:space="preserve"> відповідну кваліфікацію для занять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935959">
        <w:rPr>
          <w:rFonts w:ascii="Calibri" w:eastAsia="Calibri" w:hAnsi="Calibri" w:cs="Arial"/>
          <w:lang w:val="ru-RU" w:eastAsia="pl-PL"/>
        </w:rPr>
        <w:t>і</w:t>
      </w:r>
      <w:r w:rsidR="003C3149" w:rsidRPr="00973986">
        <w:rPr>
          <w:rFonts w:ascii="Calibri" w:eastAsia="Calibri" w:hAnsi="Calibri" w:cs="Arial"/>
          <w:lang w:val="ru-RU" w:eastAsia="pl-PL"/>
        </w:rPr>
        <w:t>,</w:t>
      </w:r>
    </w:p>
    <w:p w14:paraId="3821F042" w14:textId="11830105" w:rsidR="003C3149" w:rsidRPr="00973986" w:rsidRDefault="00C43409" w:rsidP="00C43409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C43409">
        <w:rPr>
          <w:rFonts w:ascii="Calibri" w:eastAsia="Calibri" w:hAnsi="Calibri" w:cs="Arial"/>
          <w:lang w:val="ru-RU" w:eastAsia="pl-PL"/>
        </w:rPr>
        <w:t>забезпечення технічних і житлових приміщень, в тому числі приміщень і будівель, пристосованих для інвалідів: проїзди, ліфт, класи в приміщеннях з відповідною звуковою системою і адаптованим обладнанням</w:t>
      </w:r>
      <w:r w:rsidR="00442EB0" w:rsidRPr="00973986">
        <w:rPr>
          <w:rFonts w:ascii="Calibri" w:eastAsia="Calibri" w:hAnsi="Calibri" w:cs="Arial"/>
          <w:lang w:val="ru-RU" w:eastAsia="pl-PL"/>
        </w:rPr>
        <w:t>,</w:t>
      </w:r>
    </w:p>
    <w:p w14:paraId="03AE3877" w14:textId="1F33A147" w:rsidR="003C3149" w:rsidRPr="00973986" w:rsidRDefault="00C43409" w:rsidP="00C43409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C43409">
        <w:rPr>
          <w:rFonts w:ascii="Calibri" w:eastAsia="Calibri" w:hAnsi="Calibri" w:cs="Arial"/>
          <w:lang w:val="ru-RU" w:eastAsia="pl-PL"/>
        </w:rPr>
        <w:t>дотримуватися принципу рівних можливостей та недискримінації в процесі найму, включаючи доступність для людей з обмеженими можливостями та принцип рівних можливостей для жінок і чоловіків</w:t>
      </w:r>
      <w:r w:rsidR="00FA390F" w:rsidRPr="00973986">
        <w:rPr>
          <w:rFonts w:ascii="Calibri" w:eastAsia="Calibri" w:hAnsi="Calibri" w:cs="Arial"/>
          <w:lang w:val="ru-RU" w:eastAsia="pl-PL"/>
        </w:rPr>
        <w:t>.</w:t>
      </w:r>
    </w:p>
    <w:p w14:paraId="6B4B16BF" w14:textId="05AE57A0" w:rsidR="00AA71ED" w:rsidRPr="00191CD0" w:rsidRDefault="00AA71ED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4E46A5">
        <w:rPr>
          <w:rFonts w:ascii="Calibri" w:eastAsia="Calibri" w:hAnsi="Calibri" w:cs="Arial"/>
          <w:b/>
          <w:lang w:eastAsia="pl-PL"/>
        </w:rPr>
        <w:t>8</w:t>
      </w:r>
    </w:p>
    <w:p w14:paraId="3AB48BD5" w14:textId="3A7FA566" w:rsidR="00AA71ED" w:rsidRPr="00DA5584" w:rsidRDefault="00B86D85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B86D85">
        <w:rPr>
          <w:rFonts w:ascii="Calibri" w:eastAsia="Calibri" w:hAnsi="Calibri" w:cs="Arial"/>
          <w:b/>
          <w:lang w:val="ru-RU" w:eastAsia="pl-PL"/>
        </w:rPr>
        <w:t xml:space="preserve">Права і обов'язки учасників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 w:rsidRPr="00B86D85">
        <w:rPr>
          <w:rFonts w:ascii="Calibri" w:eastAsia="Calibri" w:hAnsi="Calibri" w:cs="Arial"/>
          <w:b/>
          <w:lang w:val="ru-RU" w:eastAsia="pl-PL"/>
        </w:rPr>
        <w:t>у</w:t>
      </w:r>
    </w:p>
    <w:p w14:paraId="3B653A54" w14:textId="68D5FA58" w:rsidR="00AA71ED" w:rsidRPr="00831932" w:rsidRDefault="00831932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Участник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 xml:space="preserve">а </w:t>
      </w:r>
      <w:r w:rsidR="00B86D85">
        <w:rPr>
          <w:rFonts w:ascii="Calibri" w:eastAsia="Calibri" w:hAnsi="Calibri" w:cs="Arial"/>
          <w:lang w:val="uk-UA" w:eastAsia="pl-PL"/>
        </w:rPr>
        <w:t>має</w:t>
      </w:r>
      <w:r>
        <w:rPr>
          <w:rFonts w:ascii="Calibri" w:eastAsia="Calibri" w:hAnsi="Calibri" w:cs="Arial"/>
          <w:lang w:val="ru-RU" w:eastAsia="pl-PL"/>
        </w:rPr>
        <w:t xml:space="preserve"> право</w:t>
      </w:r>
      <w:r w:rsidR="00AA71ED" w:rsidRPr="00831932">
        <w:rPr>
          <w:rFonts w:ascii="Calibri" w:eastAsia="Calibri" w:hAnsi="Calibri" w:cs="Arial"/>
          <w:lang w:val="ru-RU" w:eastAsia="pl-PL"/>
        </w:rPr>
        <w:t>:</w:t>
      </w:r>
    </w:p>
    <w:p w14:paraId="54847BB5" w14:textId="128A037A" w:rsidR="00AA71ED" w:rsidRPr="00831932" w:rsidRDefault="00B86D85" w:rsidP="00B86D8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брати участь безкоштовно в одній </w:t>
      </w:r>
      <w:r>
        <w:rPr>
          <w:rFonts w:ascii="Calibri" w:eastAsia="Calibri" w:hAnsi="Calibri" w:cs="Arial"/>
          <w:lang w:val="ru-RU" w:eastAsia="pl-PL"/>
        </w:rPr>
        <w:t>з запропонованих форм</w:t>
      </w:r>
      <w:r w:rsidRPr="00B86D85">
        <w:rPr>
          <w:rFonts w:ascii="Calibri" w:eastAsia="Calibri" w:hAnsi="Calibri" w:cs="Arial"/>
          <w:lang w:val="ru-RU" w:eastAsia="pl-PL"/>
        </w:rPr>
        <w:t xml:space="preserve"> підтримки (навчання), відповідно до індивідуальних потреб учасника, за умови, що вони мають право на форму підтримки</w:t>
      </w:r>
      <w:r w:rsidR="00831932" w:rsidRPr="00831932">
        <w:rPr>
          <w:rFonts w:ascii="Calibri" w:eastAsia="Calibri" w:hAnsi="Calibri" w:cs="Arial"/>
          <w:lang w:val="ru-RU" w:eastAsia="pl-PL"/>
        </w:rPr>
        <w:t>,</w:t>
      </w:r>
    </w:p>
    <w:p w14:paraId="5A891D53" w14:textId="69C82808" w:rsidR="00AA71ED" w:rsidRPr="00831932" w:rsidRDefault="00B86D85" w:rsidP="00B86D8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>отримання безкоштовних дидактичних матеріалів, витратних матеріалів, призначених для реалізації в конкретних формах підтримки</w:t>
      </w:r>
      <w:r w:rsidR="00AA71ED" w:rsidRPr="00831932">
        <w:rPr>
          <w:rFonts w:ascii="Calibri" w:eastAsia="Calibri" w:hAnsi="Calibri" w:cs="Arial"/>
          <w:lang w:val="ru-RU" w:eastAsia="pl-PL"/>
        </w:rPr>
        <w:t>.</w:t>
      </w:r>
    </w:p>
    <w:p w14:paraId="5936E439" w14:textId="6D7E0579" w:rsidR="00AA71ED" w:rsidRPr="00696B38" w:rsidRDefault="00831932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 xml:space="preserve">Участник </w:t>
      </w:r>
      <w:r w:rsidR="00B86D85" w:rsidRPr="00935959">
        <w:rPr>
          <w:rFonts w:ascii="Calibri" w:eastAsia="Calibri" w:hAnsi="Calibri" w:cs="Arial"/>
          <w:lang w:eastAsia="pl-PL"/>
        </w:rPr>
        <w:t>зобов'язується</w:t>
      </w:r>
      <w:r w:rsidR="00B86D85" w:rsidRPr="00191CD0">
        <w:rPr>
          <w:rFonts w:ascii="Calibri" w:eastAsia="Calibri" w:hAnsi="Calibri" w:cs="Arial"/>
          <w:lang w:eastAsia="pl-PL"/>
        </w:rPr>
        <w:t>:</w:t>
      </w:r>
    </w:p>
    <w:p w14:paraId="7272166B" w14:textId="225A5415" w:rsidR="00BA666D" w:rsidRPr="00831932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дотримуватися </w:t>
      </w:r>
      <w:r>
        <w:rPr>
          <w:rFonts w:ascii="Calibri" w:eastAsia="Calibri" w:hAnsi="Calibri" w:cs="Arial"/>
          <w:lang w:val="ru-RU" w:eastAsia="pl-PL"/>
        </w:rPr>
        <w:t>правил цього Регламенту а також</w:t>
      </w:r>
      <w:r w:rsidRPr="00B86D85">
        <w:rPr>
          <w:rFonts w:ascii="Calibri" w:eastAsia="Calibri" w:hAnsi="Calibri" w:cs="Arial"/>
          <w:lang w:val="ru-RU" w:eastAsia="pl-PL"/>
        </w:rPr>
        <w:t xml:space="preserve"> правил соціального співіснування</w:t>
      </w:r>
      <w:r w:rsidR="00FC71A9" w:rsidRPr="00831932">
        <w:rPr>
          <w:lang w:val="ru-RU"/>
        </w:rPr>
        <w:t>,</w:t>
      </w:r>
    </w:p>
    <w:p w14:paraId="2EFFD933" w14:textId="211A1F68" w:rsidR="00AA71ED" w:rsidRPr="00831932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регулярно і пунктуально приймати участь в формах підтримки по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>у</w:t>
      </w:r>
      <w:r w:rsidR="00BA0740" w:rsidRPr="00831932">
        <w:rPr>
          <w:rFonts w:ascii="Calibri" w:eastAsia="Calibri" w:hAnsi="Calibri" w:cs="Arial"/>
          <w:lang w:val="ru-RU" w:eastAsia="pl-PL"/>
        </w:rPr>
        <w:t>,</w:t>
      </w:r>
    </w:p>
    <w:p w14:paraId="283C40F0" w14:textId="3D06640E" w:rsidR="003F14C6" w:rsidRPr="00831932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>кожен раз підтверджувати участь в формах підтримки, поставивш</w:t>
      </w:r>
      <w:r>
        <w:rPr>
          <w:rFonts w:ascii="Calibri" w:eastAsia="Calibri" w:hAnsi="Calibri" w:cs="Arial"/>
          <w:lang w:val="ru-RU" w:eastAsia="pl-PL"/>
        </w:rPr>
        <w:t>и підпис у списку відвідувачів</w:t>
      </w:r>
      <w:r w:rsidR="006A1BB9" w:rsidRPr="00831932">
        <w:rPr>
          <w:rFonts w:ascii="Calibri" w:eastAsia="Calibri" w:hAnsi="Calibri" w:cs="Arial"/>
          <w:lang w:val="ru-RU" w:eastAsia="pl-PL"/>
        </w:rPr>
        <w:t>,</w:t>
      </w:r>
    </w:p>
    <w:p w14:paraId="2DE657AD" w14:textId="0E4DA328" w:rsidR="00AC625D" w:rsidRPr="005F6F9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>підтверджувати отримання навчальних матеріалів і використання витратних матеріалів власноручним підписом на документі про отримання</w:t>
      </w:r>
      <w:r w:rsidR="003303DB" w:rsidRPr="005F6F9D">
        <w:rPr>
          <w:rFonts w:ascii="Calibri" w:eastAsia="Calibri" w:hAnsi="Calibri" w:cs="Arial"/>
          <w:lang w:val="ru-RU" w:eastAsia="pl-PL"/>
        </w:rPr>
        <w:t>,</w:t>
      </w:r>
    </w:p>
    <w:p w14:paraId="2A93EEA3" w14:textId="236F5C45" w:rsidR="003F14C6" w:rsidRPr="005F6F9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відвідати не менше ніж 80% дидактичних годин, що буде </w:t>
      </w:r>
      <w:r>
        <w:rPr>
          <w:rFonts w:ascii="Calibri" w:eastAsia="Calibri" w:hAnsi="Calibri" w:cs="Arial"/>
          <w:lang w:val="ru-RU" w:eastAsia="pl-PL"/>
        </w:rPr>
        <w:t>відображено в списках відвідуівчів</w:t>
      </w:r>
      <w:r w:rsidR="003F14C6" w:rsidRPr="005F6F9D">
        <w:rPr>
          <w:rFonts w:ascii="Calibri" w:eastAsia="Calibri" w:hAnsi="Calibri" w:cs="Arial"/>
          <w:lang w:val="ru-RU" w:eastAsia="pl-PL"/>
        </w:rPr>
        <w:t>,</w:t>
      </w:r>
    </w:p>
    <w:p w14:paraId="0836A694" w14:textId="0E93E891" w:rsidR="003F14C6" w:rsidRPr="005F6F9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повідомляти</w:t>
      </w:r>
      <w:r w:rsidRPr="00B86D85">
        <w:rPr>
          <w:rFonts w:ascii="Calibri" w:eastAsia="Calibri" w:hAnsi="Calibri" w:cs="Arial"/>
          <w:lang w:val="ru-RU" w:eastAsia="pl-PL"/>
        </w:rPr>
        <w:t xml:space="preserve"> Офіс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>у про неможливість взяти участь у формах реалізованої пі</w:t>
      </w:r>
      <w:r w:rsidR="009B3ED7">
        <w:rPr>
          <w:rFonts w:ascii="Calibri" w:eastAsia="Calibri" w:hAnsi="Calibri" w:cs="Arial"/>
          <w:lang w:val="ru-RU" w:eastAsia="pl-PL"/>
        </w:rPr>
        <w:t>дтримки, принаймні, за 2 робоч</w:t>
      </w:r>
      <w:r w:rsidR="009B3ED7">
        <w:rPr>
          <w:rFonts w:ascii="Calibri" w:eastAsia="Calibri" w:hAnsi="Calibri" w:cs="Arial"/>
          <w:lang w:val="uk-UA" w:eastAsia="pl-PL"/>
        </w:rPr>
        <w:t>і</w:t>
      </w:r>
      <w:r w:rsidRPr="00B86D85">
        <w:rPr>
          <w:rFonts w:ascii="Calibri" w:eastAsia="Calibri" w:hAnsi="Calibri" w:cs="Arial"/>
          <w:lang w:val="ru-RU" w:eastAsia="pl-PL"/>
        </w:rPr>
        <w:t xml:space="preserve"> дні до запланованої дати участі в формі підтримки</w:t>
      </w:r>
      <w:r w:rsidR="003303DB" w:rsidRPr="005F6F9D">
        <w:rPr>
          <w:rFonts w:ascii="Calibri" w:eastAsia="Calibri" w:hAnsi="Calibri" w:cs="Arial"/>
          <w:lang w:val="ru-RU" w:eastAsia="pl-PL"/>
        </w:rPr>
        <w:t>,</w:t>
      </w:r>
    </w:p>
    <w:p w14:paraId="33A13A8E" w14:textId="6B5B9FF7" w:rsidR="006A1BB9" w:rsidRPr="005F6F9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cs="TTABFo00"/>
          <w:lang w:val="ru-RU"/>
        </w:rPr>
        <w:t xml:space="preserve">приступити до остаточних іспитів в терміни, встановлені суб'єктом, що реалізує </w:t>
      </w:r>
      <w:r w:rsidR="00A45561">
        <w:rPr>
          <w:rFonts w:cs="TTABFo00"/>
          <w:lang w:val="ru-RU"/>
        </w:rPr>
        <w:t>Проект</w:t>
      </w:r>
      <w:r w:rsidRPr="00B86D85">
        <w:rPr>
          <w:rFonts w:cs="TTABFo00"/>
          <w:lang w:val="ru-RU"/>
        </w:rPr>
        <w:t>, за умови, що дана форма підтримки надається</w:t>
      </w:r>
      <w:r w:rsidR="006A1BB9" w:rsidRPr="005F6F9D">
        <w:rPr>
          <w:rFonts w:ascii="Calibri" w:eastAsia="Calibri" w:hAnsi="Calibri" w:cs="Arial"/>
          <w:lang w:val="ru-RU" w:eastAsia="pl-PL"/>
        </w:rPr>
        <w:t>,</w:t>
      </w:r>
    </w:p>
    <w:p w14:paraId="600DE00B" w14:textId="759CD91F" w:rsidR="00AA71ED" w:rsidRPr="005F6F9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приступити до дослідження балансу мовних навичок учасника на початку і в кінці участі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>і</w:t>
      </w:r>
      <w:r w:rsidR="00BA0740" w:rsidRPr="005F6F9D">
        <w:rPr>
          <w:rFonts w:ascii="Calibri" w:eastAsia="Calibri" w:hAnsi="Calibri" w:cs="Arial"/>
          <w:lang w:val="ru-RU" w:eastAsia="pl-PL"/>
        </w:rPr>
        <w:t>,</w:t>
      </w:r>
    </w:p>
    <w:p w14:paraId="16BBB047" w14:textId="19CBE200" w:rsidR="00AA71ED" w:rsidRPr="00CF705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брати участь в процесі моніторингу і оцінки, направленому на оцінку ефективності, дієвості і обгрунтованості заходів, що проводяться в рамках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 xml:space="preserve">у протягом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 xml:space="preserve">ного періоду і до 4 тижнів після закінчення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>у</w:t>
      </w:r>
      <w:r w:rsidR="00696B38" w:rsidRPr="00CF705D">
        <w:rPr>
          <w:rFonts w:ascii="Calibri" w:eastAsia="Calibri" w:hAnsi="Calibri" w:cs="Arial"/>
          <w:lang w:val="ru-RU" w:eastAsia="pl-PL"/>
        </w:rPr>
        <w:t>.</w:t>
      </w:r>
    </w:p>
    <w:p w14:paraId="339F55E4" w14:textId="3858FAAE" w:rsidR="00AA71ED" w:rsidRPr="00CF705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86D85">
        <w:rPr>
          <w:rFonts w:ascii="Calibri" w:eastAsia="Calibri" w:hAnsi="Calibri" w:cs="Arial"/>
          <w:lang w:val="ru-RU" w:eastAsia="pl-PL"/>
        </w:rPr>
        <w:t xml:space="preserve">надати команді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B86D85">
        <w:rPr>
          <w:rFonts w:ascii="Calibri" w:eastAsia="Calibri" w:hAnsi="Calibri" w:cs="Arial"/>
          <w:lang w:val="ru-RU" w:eastAsia="pl-PL"/>
        </w:rPr>
        <w:t>у всі необхідні документи, що стосуються участі в обраних формах підтримки</w:t>
      </w:r>
      <w:r w:rsidR="00AA71ED" w:rsidRPr="00CF705D">
        <w:rPr>
          <w:rFonts w:ascii="Calibri" w:eastAsia="Calibri" w:hAnsi="Calibri" w:cs="Arial"/>
          <w:lang w:val="ru-RU" w:eastAsia="pl-PL"/>
        </w:rPr>
        <w:t>,</w:t>
      </w:r>
    </w:p>
    <w:p w14:paraId="208CD4AE" w14:textId="38895B26" w:rsidR="00613967" w:rsidRPr="00CF705D" w:rsidRDefault="00B86D85" w:rsidP="00B86D8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cs="TTABFo00"/>
          <w:lang w:val="ru-RU"/>
        </w:rPr>
      </w:pPr>
      <w:r w:rsidRPr="00B86D85">
        <w:rPr>
          <w:rFonts w:cs="TTABFo00"/>
          <w:lang w:val="ru-RU"/>
        </w:rPr>
        <w:lastRenderedPageBreak/>
        <w:t xml:space="preserve">дбайливо ставитися </w:t>
      </w:r>
      <w:r>
        <w:rPr>
          <w:rFonts w:cs="TTABFo00"/>
          <w:lang w:val="ru-RU"/>
        </w:rPr>
        <w:t>до обладнання, яким забезпечує У</w:t>
      </w:r>
      <w:r w:rsidRPr="00B86D85">
        <w:rPr>
          <w:rFonts w:cs="TTABFo00"/>
          <w:lang w:val="ru-RU"/>
        </w:rPr>
        <w:t xml:space="preserve">ніверситет, </w:t>
      </w:r>
      <w:r>
        <w:rPr>
          <w:rFonts w:cs="TTABFo00"/>
          <w:lang w:val="ru-RU"/>
        </w:rPr>
        <w:t xml:space="preserve">а також до наданих наукових посібників </w:t>
      </w:r>
      <w:r w:rsidRPr="00B86D85">
        <w:rPr>
          <w:rFonts w:cs="TTABFo00"/>
          <w:lang w:val="ru-RU"/>
        </w:rPr>
        <w:t>та ін</w:t>
      </w:r>
      <w:r>
        <w:rPr>
          <w:rFonts w:cs="TTABFo00"/>
          <w:lang w:val="ru-RU"/>
        </w:rPr>
        <w:t>ших об'єктів, що належать У</w:t>
      </w:r>
      <w:r w:rsidRPr="00B86D85">
        <w:rPr>
          <w:rFonts w:cs="TTABFo00"/>
          <w:lang w:val="ru-RU"/>
        </w:rPr>
        <w:t>ніверситету</w:t>
      </w:r>
      <w:r w:rsidR="00613967" w:rsidRPr="00CF705D">
        <w:rPr>
          <w:rFonts w:cs="TTABFo00"/>
          <w:lang w:val="ru-RU"/>
        </w:rPr>
        <w:t>,</w:t>
      </w:r>
    </w:p>
    <w:p w14:paraId="7867833E" w14:textId="329E751B" w:rsidR="009159BC" w:rsidRPr="00CF705D" w:rsidRDefault="00944B05" w:rsidP="00944B0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44B05">
        <w:rPr>
          <w:rFonts w:ascii="Calibri" w:eastAsia="Calibri" w:hAnsi="Calibri" w:cs="Arial"/>
          <w:lang w:val="ru-RU" w:eastAsia="pl-PL"/>
        </w:rPr>
        <w:t xml:space="preserve">інформувати команду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 xml:space="preserve">у про будь-які зміни, пов'язані </w:t>
      </w:r>
      <w:r w:rsidRPr="00944B05">
        <w:rPr>
          <w:rFonts w:ascii="Calibri" w:eastAsia="Calibri" w:hAnsi="Calibri" w:cs="Arial"/>
          <w:lang w:val="ru-RU" w:eastAsia="pl-PL"/>
        </w:rPr>
        <w:t xml:space="preserve">з персональними даними, і про виникнення обставин, які призводять до втрати статусу особи, яка відповідає критеріям, зазначеним у § 4 цих Правил, протягом 7 календарних днів з моменту їх створення </w:t>
      </w:r>
      <w:r>
        <w:rPr>
          <w:rFonts w:ascii="Calibri" w:eastAsia="Calibri" w:hAnsi="Calibri" w:cs="Arial"/>
          <w:lang w:val="ru-RU" w:eastAsia="pl-PL"/>
        </w:rPr>
        <w:t>особисто або звичайною поштою (</w:t>
      </w:r>
      <w:r w:rsidRPr="00944B05">
        <w:rPr>
          <w:rFonts w:ascii="Calibri" w:eastAsia="Calibri" w:hAnsi="Calibri" w:cs="Arial"/>
          <w:lang w:val="ru-RU" w:eastAsia="pl-PL"/>
        </w:rPr>
        <w:t>посилка з підтвердженням отримання)</w:t>
      </w:r>
      <w:r w:rsidR="00CF705D" w:rsidRPr="00944B05">
        <w:rPr>
          <w:rFonts w:ascii="Calibri" w:eastAsia="Calibri" w:hAnsi="Calibri" w:cs="Arial"/>
          <w:lang w:val="ru-RU" w:eastAsia="pl-PL"/>
        </w:rPr>
        <w:t>.</w:t>
      </w:r>
    </w:p>
    <w:p w14:paraId="45912E6B" w14:textId="1F1FF494" w:rsidR="006A1BB9" w:rsidRPr="00D01CAD" w:rsidRDefault="006A1BB9" w:rsidP="00AA3D49">
      <w:pPr>
        <w:spacing w:before="120" w:after="0"/>
        <w:ind w:left="4360"/>
        <w:rPr>
          <w:rFonts w:ascii="Calibri" w:eastAsia="Calibri" w:hAnsi="Calibri" w:cs="Arial"/>
          <w:b/>
          <w:lang w:val="ru-RU" w:eastAsia="pl-PL"/>
        </w:rPr>
      </w:pPr>
      <w:r w:rsidRPr="00D01CAD">
        <w:rPr>
          <w:rFonts w:ascii="Calibri" w:eastAsia="Calibri" w:hAnsi="Calibri" w:cs="Arial"/>
          <w:b/>
          <w:lang w:val="ru-RU" w:eastAsia="pl-PL"/>
        </w:rPr>
        <w:t xml:space="preserve">§ </w:t>
      </w:r>
      <w:r w:rsidR="004E46A5">
        <w:rPr>
          <w:rFonts w:ascii="Calibri" w:eastAsia="Calibri" w:hAnsi="Calibri" w:cs="Arial"/>
          <w:b/>
          <w:lang w:val="ru-RU" w:eastAsia="pl-PL"/>
        </w:rPr>
        <w:t>9</w:t>
      </w:r>
    </w:p>
    <w:p w14:paraId="6DAE9E41" w14:textId="7479E95C" w:rsidR="006A1BB9" w:rsidRPr="00CF705D" w:rsidRDefault="001C090C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Правила відмови та</w:t>
      </w:r>
      <w:r w:rsidRPr="001C090C">
        <w:rPr>
          <w:rFonts w:ascii="Calibri" w:eastAsia="Calibri" w:hAnsi="Calibri" w:cs="Arial"/>
          <w:b/>
          <w:lang w:val="ru-RU" w:eastAsia="pl-PL"/>
        </w:rPr>
        <w:t xml:space="preserve"> виключення з участі в </w:t>
      </w:r>
      <w:r w:rsidR="00A45561">
        <w:rPr>
          <w:rFonts w:ascii="Calibri" w:eastAsia="Calibri" w:hAnsi="Calibri" w:cs="Arial"/>
          <w:b/>
          <w:lang w:val="ru-RU" w:eastAsia="pl-PL"/>
        </w:rPr>
        <w:t>Проект</w:t>
      </w:r>
      <w:r w:rsidRPr="001C090C">
        <w:rPr>
          <w:rFonts w:ascii="Calibri" w:eastAsia="Calibri" w:hAnsi="Calibri" w:cs="Arial"/>
          <w:b/>
          <w:lang w:val="ru-RU" w:eastAsia="pl-PL"/>
        </w:rPr>
        <w:t>і</w:t>
      </w:r>
    </w:p>
    <w:p w14:paraId="3BF59629" w14:textId="7976AC83" w:rsidR="00BA6F5F" w:rsidRPr="00C1711F" w:rsidRDefault="001C090C" w:rsidP="001C090C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1C090C">
        <w:rPr>
          <w:rFonts w:ascii="Calibri" w:eastAsia="Calibri" w:hAnsi="Calibri" w:cs="Arial"/>
          <w:lang w:val="ru-RU" w:eastAsia="pl-PL"/>
        </w:rPr>
        <w:t xml:space="preserve">Відмова від участі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1C090C">
        <w:rPr>
          <w:rFonts w:ascii="Calibri" w:eastAsia="Calibri" w:hAnsi="Calibri" w:cs="Arial"/>
          <w:lang w:val="ru-RU" w:eastAsia="pl-PL"/>
        </w:rPr>
        <w:t>і може мати м</w:t>
      </w:r>
      <w:r>
        <w:rPr>
          <w:rFonts w:ascii="Calibri" w:eastAsia="Calibri" w:hAnsi="Calibri" w:cs="Arial"/>
          <w:lang w:val="ru-RU" w:eastAsia="pl-PL"/>
        </w:rPr>
        <w:t>ісце тільки в разі обгрунтовання</w:t>
      </w:r>
      <w:r w:rsidRPr="001C090C">
        <w:rPr>
          <w:rFonts w:ascii="Calibri" w:eastAsia="Calibri" w:hAnsi="Calibri" w:cs="Arial"/>
          <w:lang w:val="ru-RU" w:eastAsia="pl-PL"/>
        </w:rPr>
        <w:t xml:space="preserve"> зовнішнього фактора протягом 3 робочих днів до початку першого дня обраної форми підтрим</w:t>
      </w:r>
      <w:r>
        <w:rPr>
          <w:rFonts w:ascii="Calibri" w:eastAsia="Calibri" w:hAnsi="Calibri" w:cs="Arial"/>
          <w:lang w:val="ru-RU" w:eastAsia="pl-PL"/>
        </w:rPr>
        <w:t>ки в письмовій формі, нада</w:t>
      </w:r>
      <w:r w:rsidRPr="001C090C">
        <w:rPr>
          <w:rFonts w:ascii="Calibri" w:eastAsia="Calibri" w:hAnsi="Calibri" w:cs="Arial"/>
          <w:lang w:val="ru-RU" w:eastAsia="pl-PL"/>
        </w:rPr>
        <w:t xml:space="preserve">ної Команді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1C090C">
        <w:rPr>
          <w:rFonts w:ascii="Calibri" w:eastAsia="Calibri" w:hAnsi="Calibri" w:cs="Arial"/>
          <w:lang w:val="ru-RU" w:eastAsia="pl-PL"/>
        </w:rPr>
        <w:t>у особисто або по електронній пошті.</w:t>
      </w:r>
    </w:p>
    <w:p w14:paraId="249E8BB5" w14:textId="2749FF89" w:rsidR="00C53BCB" w:rsidRPr="00C1711F" w:rsidRDefault="001C090C" w:rsidP="001C090C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TABFo00"/>
          <w:color w:val="auto"/>
          <w:sz w:val="22"/>
          <w:szCs w:val="22"/>
          <w:lang w:val="ru-RU"/>
        </w:rPr>
      </w:pPr>
      <w:r w:rsidRPr="001C090C"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Учасник </w:t>
      </w:r>
      <w:r w:rsidR="00A45561">
        <w:rPr>
          <w:rFonts w:asciiTheme="minorHAnsi" w:hAnsiTheme="minorHAnsi" w:cs="TTABFo00"/>
          <w:color w:val="auto"/>
          <w:sz w:val="22"/>
          <w:szCs w:val="22"/>
          <w:lang w:val="ru-RU"/>
        </w:rPr>
        <w:t>Проект</w:t>
      </w:r>
      <w:r w:rsidRPr="001C090C"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у буде виключений зі списку учасників </w:t>
      </w:r>
      <w:r w:rsidR="00A45561">
        <w:rPr>
          <w:rFonts w:asciiTheme="minorHAnsi" w:hAnsiTheme="minorHAnsi" w:cs="TTABFo00"/>
          <w:color w:val="auto"/>
          <w:sz w:val="22"/>
          <w:szCs w:val="22"/>
          <w:lang w:val="ru-RU"/>
        </w:rPr>
        <w:t>Проект</w:t>
      </w:r>
      <w:r w:rsidRPr="001C090C">
        <w:rPr>
          <w:rFonts w:asciiTheme="minorHAnsi" w:hAnsiTheme="minorHAnsi" w:cs="TTABFo00"/>
          <w:color w:val="auto"/>
          <w:sz w:val="22"/>
          <w:szCs w:val="22"/>
          <w:lang w:val="ru-RU"/>
        </w:rPr>
        <w:t>у в разі</w:t>
      </w:r>
      <w:r w:rsidR="00C53BCB" w:rsidRPr="00C1711F">
        <w:rPr>
          <w:rFonts w:asciiTheme="minorHAnsi" w:hAnsiTheme="minorHAnsi" w:cs="TTABFo00"/>
          <w:color w:val="auto"/>
          <w:sz w:val="22"/>
          <w:szCs w:val="22"/>
          <w:lang w:val="ru-RU"/>
        </w:rPr>
        <w:t>:</w:t>
      </w:r>
    </w:p>
    <w:p w14:paraId="4D964943" w14:textId="79000F77" w:rsidR="00C53BCB" w:rsidRPr="00C1711F" w:rsidRDefault="001C090C" w:rsidP="001C090C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TTABFo00"/>
          <w:lang w:val="ru-RU"/>
        </w:rPr>
        <w:t>невиправданої</w:t>
      </w:r>
      <w:r w:rsidRPr="001C090C">
        <w:rPr>
          <w:rFonts w:cs="TTABFo00"/>
          <w:lang w:val="ru-RU"/>
        </w:rPr>
        <w:t xml:space="preserve"> відсутності протягом перших двох дидактичних годин</w:t>
      </w:r>
      <w:r w:rsidR="00C53BCB" w:rsidRPr="00C1711F">
        <w:rPr>
          <w:rFonts w:ascii="Calibri" w:eastAsia="Calibri" w:hAnsi="Calibri" w:cs="Arial"/>
          <w:lang w:val="ru-RU" w:eastAsia="pl-PL"/>
        </w:rPr>
        <w:t>,</w:t>
      </w:r>
    </w:p>
    <w:p w14:paraId="38F3077A" w14:textId="624409E8" w:rsidR="00FF05B6" w:rsidRPr="004510D4" w:rsidRDefault="001C090C" w:rsidP="001C090C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1C090C">
        <w:rPr>
          <w:rFonts w:ascii="Calibri" w:eastAsia="Calibri" w:hAnsi="Calibri" w:cs="Arial"/>
          <w:lang w:val="ru-RU" w:eastAsia="pl-PL"/>
        </w:rPr>
        <w:t>відмови від участі в більш ніж 20% занять і невиконання інших зобов'язань згідно використання даної форми підтримки або порушення цих Правил, договору і застосовуваних положень</w:t>
      </w:r>
      <w:r w:rsidR="00C766AC" w:rsidRPr="004510D4">
        <w:rPr>
          <w:rFonts w:ascii="Calibri" w:eastAsia="Calibri" w:hAnsi="Calibri" w:cs="Arial"/>
          <w:lang w:val="ru-RU" w:eastAsia="pl-PL"/>
        </w:rPr>
        <w:t>.</w:t>
      </w:r>
    </w:p>
    <w:p w14:paraId="65D2CBEC" w14:textId="776890DC" w:rsidR="00485600" w:rsidRPr="004510D4" w:rsidRDefault="00485600" w:rsidP="00AA3D49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4510D4">
        <w:rPr>
          <w:rFonts w:ascii="Calibri" w:eastAsia="Calibri" w:hAnsi="Calibri" w:cs="Arial"/>
          <w:b/>
          <w:lang w:val="ru-RU" w:eastAsia="pl-PL"/>
        </w:rPr>
        <w:t xml:space="preserve">§ </w:t>
      </w:r>
      <w:r w:rsidR="004E46A5">
        <w:rPr>
          <w:rFonts w:ascii="Calibri" w:eastAsia="Calibri" w:hAnsi="Calibri" w:cs="Arial"/>
          <w:b/>
          <w:lang w:val="ru-RU" w:eastAsia="pl-PL"/>
        </w:rPr>
        <w:t>10</w:t>
      </w:r>
    </w:p>
    <w:p w14:paraId="62E610CC" w14:textId="25AD8A5B" w:rsidR="00BA6F5F" w:rsidRPr="004510D4" w:rsidRDefault="001C090C" w:rsidP="00AA3D49">
      <w:pPr>
        <w:autoSpaceDE w:val="0"/>
        <w:autoSpaceDN w:val="0"/>
        <w:adjustRightInd w:val="0"/>
        <w:spacing w:after="120"/>
        <w:jc w:val="center"/>
        <w:rPr>
          <w:rFonts w:cs="TTAC0o00"/>
          <w:b/>
          <w:lang w:val="ru-RU"/>
        </w:rPr>
      </w:pPr>
      <w:r w:rsidRPr="001C090C">
        <w:rPr>
          <w:rFonts w:cs="TTAC0o00"/>
          <w:b/>
          <w:lang w:val="ru-RU"/>
        </w:rPr>
        <w:t xml:space="preserve">Оплата за участь в </w:t>
      </w:r>
      <w:r w:rsidR="00A45561">
        <w:rPr>
          <w:rFonts w:cs="TTAC0o00"/>
          <w:b/>
          <w:lang w:val="ru-RU"/>
        </w:rPr>
        <w:t>Проект</w:t>
      </w:r>
      <w:r w:rsidRPr="001C090C">
        <w:rPr>
          <w:rFonts w:cs="TTAC0o00"/>
          <w:b/>
          <w:lang w:val="ru-RU"/>
        </w:rPr>
        <w:t>і</w:t>
      </w:r>
    </w:p>
    <w:p w14:paraId="1D676533" w14:textId="086E7C5D" w:rsidR="0071077F" w:rsidRPr="004510D4" w:rsidRDefault="001C090C" w:rsidP="001C090C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="TTABFo00"/>
          <w:color w:val="auto"/>
          <w:sz w:val="22"/>
          <w:szCs w:val="22"/>
          <w:lang w:val="ru-RU"/>
        </w:rPr>
      </w:pPr>
      <w:r w:rsidRPr="001C090C"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Участь в </w:t>
      </w:r>
      <w:r w:rsidR="00A45561">
        <w:rPr>
          <w:rFonts w:asciiTheme="minorHAnsi" w:hAnsiTheme="minorHAnsi" w:cs="TTABFo00"/>
          <w:color w:val="auto"/>
          <w:sz w:val="22"/>
          <w:szCs w:val="22"/>
          <w:lang w:val="ru-RU"/>
        </w:rPr>
        <w:t>Проект</w:t>
      </w:r>
      <w:r w:rsidRPr="001C090C">
        <w:rPr>
          <w:rFonts w:asciiTheme="minorHAnsi" w:hAnsiTheme="minorHAnsi" w:cs="TTABFo00"/>
          <w:color w:val="auto"/>
          <w:sz w:val="22"/>
          <w:szCs w:val="22"/>
          <w:lang w:val="ru-RU"/>
        </w:rPr>
        <w:t>і</w:t>
      </w:r>
      <w:r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 є безкоштовою</w:t>
      </w:r>
      <w:r w:rsidRPr="001C090C"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 і фінансується Європейським Союзом в рамках Європейського соціального фонду</w:t>
      </w:r>
      <w:r w:rsidR="00BA6F5F" w:rsidRPr="004510D4">
        <w:rPr>
          <w:rFonts w:asciiTheme="minorHAnsi" w:hAnsiTheme="minorHAnsi" w:cs="TTABFo00"/>
          <w:color w:val="auto"/>
          <w:sz w:val="22"/>
          <w:szCs w:val="22"/>
          <w:lang w:val="ru-RU"/>
        </w:rPr>
        <w:t>.</w:t>
      </w:r>
    </w:p>
    <w:p w14:paraId="36983405" w14:textId="326D475A" w:rsidR="0071077F" w:rsidRPr="00FF05B6" w:rsidRDefault="004E46A5" w:rsidP="00A510BA">
      <w:pPr>
        <w:pStyle w:val="Default"/>
        <w:tabs>
          <w:tab w:val="left" w:pos="284"/>
        </w:tabs>
        <w:spacing w:before="120" w:line="276" w:lineRule="auto"/>
        <w:jc w:val="center"/>
        <w:rPr>
          <w:rFonts w:cs="TTAC0o00"/>
          <w:color w:val="auto"/>
          <w:sz w:val="22"/>
          <w:szCs w:val="22"/>
        </w:rPr>
      </w:pPr>
      <w:r>
        <w:rPr>
          <w:rFonts w:ascii="Calibri" w:eastAsia="Calibri" w:hAnsi="Calibri" w:cs="Arial"/>
          <w:b/>
          <w:color w:val="auto"/>
          <w:lang w:eastAsia="pl-PL"/>
        </w:rPr>
        <w:t>§ 11</w:t>
      </w:r>
    </w:p>
    <w:p w14:paraId="4D20F26F" w14:textId="3CC7EB8A" w:rsidR="0071077F" w:rsidRPr="004510D4" w:rsidRDefault="00774785" w:rsidP="00A510BA">
      <w:pPr>
        <w:pStyle w:val="Default"/>
        <w:tabs>
          <w:tab w:val="left" w:pos="284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77478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Охорона особистих даних</w:t>
      </w:r>
    </w:p>
    <w:p w14:paraId="5CC3C5B9" w14:textId="5F97C196" w:rsidR="0071077F" w:rsidRPr="00774785" w:rsidRDefault="00774785" w:rsidP="0077478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Персональні дані учасників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 будуть зберігатися і оброблятися тільки для забезпечення моніторингу, контролю і оцінки </w:t>
      </w:r>
      <w:r w:rsidR="00A45561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у</w:t>
      </w:r>
      <w:r w:rsidR="00A510B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ł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ucham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rozumiem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dzia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ł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am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Poszerzanie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kompetencji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ę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zykowych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cudzoziemc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ó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zapobiegania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alienacji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spo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ł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eczno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-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</w:rPr>
        <w:t>zawodowej</w:t>
      </w:r>
      <w:r w:rsidR="00AF332A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”</w:t>
      </w:r>
      <w:r w:rsidR="0098677F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  <w:r w:rsidR="00453180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сумісно</w:t>
      </w:r>
      <w:r w:rsidR="0098677F"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98677F" w:rsidRPr="00774785">
        <w:rPr>
          <w:rFonts w:asciiTheme="minorHAnsi" w:hAnsiTheme="minorHAnsi" w:cstheme="minorHAnsi"/>
          <w:sz w:val="22"/>
          <w:szCs w:val="22"/>
          <w:lang w:val="ru-RU"/>
        </w:rPr>
        <w:t>финансован</w:t>
      </w:r>
      <w:r w:rsidR="000C400B" w:rsidRPr="00774785">
        <w:rPr>
          <w:rFonts w:asciiTheme="minorHAnsi" w:hAnsiTheme="minorHAnsi" w:cstheme="minorHAnsi"/>
          <w:sz w:val="22"/>
          <w:szCs w:val="22"/>
          <w:lang w:val="ru-RU"/>
        </w:rPr>
        <w:t>ого</w:t>
      </w:r>
      <w:r w:rsidRPr="00774785">
        <w:rPr>
          <w:rFonts w:asciiTheme="minorHAnsi" w:hAnsiTheme="minorHAnsi" w:cstheme="minorHAnsi"/>
          <w:sz w:val="22"/>
          <w:szCs w:val="22"/>
          <w:lang w:val="ru-RU"/>
        </w:rPr>
        <w:t xml:space="preserve"> Є</w:t>
      </w:r>
      <w:r w:rsidR="0098677F" w:rsidRPr="00774785">
        <w:rPr>
          <w:rFonts w:asciiTheme="minorHAnsi" w:hAnsiTheme="minorHAnsi" w:cstheme="minorHAnsi"/>
          <w:sz w:val="22"/>
          <w:szCs w:val="22"/>
          <w:lang w:val="ru-RU"/>
        </w:rPr>
        <w:t>вропейс</w:t>
      </w:r>
      <w:r w:rsidRPr="00774785">
        <w:rPr>
          <w:rFonts w:asciiTheme="minorHAnsi" w:hAnsiTheme="minorHAnsi" w:cstheme="minorHAnsi"/>
          <w:sz w:val="22"/>
          <w:szCs w:val="22"/>
          <w:lang w:val="ru-RU"/>
        </w:rPr>
        <w:t>ьк</w:t>
      </w:r>
      <w:r w:rsidR="0098677F" w:rsidRPr="00774785">
        <w:rPr>
          <w:rFonts w:asciiTheme="minorHAnsi" w:hAnsiTheme="minorHAnsi" w:cstheme="minorHAnsi"/>
          <w:sz w:val="22"/>
          <w:szCs w:val="22"/>
          <w:lang w:val="ru-RU"/>
        </w:rPr>
        <w:t xml:space="preserve">им Союзом </w:t>
      </w:r>
      <w:r w:rsidRPr="00774785">
        <w:rPr>
          <w:rFonts w:asciiTheme="minorHAnsi" w:hAnsiTheme="minorHAnsi" w:cstheme="minorHAnsi"/>
          <w:sz w:val="22"/>
          <w:szCs w:val="22"/>
          <w:lang w:val="ru-RU"/>
        </w:rPr>
        <w:t xml:space="preserve">в рамках Операційної програми Знання Навчання Розвиток, Вісь пріоритету </w:t>
      </w:r>
      <w:r w:rsidRPr="00774785">
        <w:rPr>
          <w:rFonts w:asciiTheme="minorHAnsi" w:hAnsiTheme="minorHAnsi" w:cstheme="minorHAnsi"/>
          <w:sz w:val="22"/>
          <w:szCs w:val="22"/>
        </w:rPr>
        <w:t>III</w:t>
      </w:r>
      <w:r w:rsidRPr="00774785">
        <w:rPr>
          <w:rFonts w:asciiTheme="minorHAnsi" w:hAnsiTheme="minorHAnsi" w:cstheme="minorHAnsi"/>
          <w:sz w:val="22"/>
          <w:szCs w:val="22"/>
          <w:lang w:val="ru-RU"/>
        </w:rPr>
        <w:t xml:space="preserve"> Вища освіта для економіки і розвитку, Ступень 3.1. Компетенції у вищій освіті, Конкурс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№ 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</w:rPr>
        <w:t>POWR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.03.01.00-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</w:rPr>
        <w:t>IP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.08-00-3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</w:rPr>
        <w:t>MU</w:t>
      </w:r>
      <w:r w:rsidRPr="00774785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/18 „Третя Місія Університета”</w:t>
      </w:r>
      <w:r w:rsidR="0098677F" w:rsidRPr="00774785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</w:t>
      </w:r>
    </w:p>
    <w:p w14:paraId="73DC3649" w14:textId="75708E6A" w:rsidR="00A510BA" w:rsidRPr="0098677F" w:rsidRDefault="00774785" w:rsidP="0077478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774785">
        <w:rPr>
          <w:rFonts w:asciiTheme="minorHAnsi" w:hAnsiTheme="minorHAnsi" w:cstheme="minorHAnsi"/>
          <w:color w:val="auto"/>
          <w:sz w:val="22"/>
          <w:szCs w:val="22"/>
          <w:lang w:val="ru-RU"/>
        </w:rPr>
        <w:t>Детальні умови обробки персональних даних містяться в додатку 3 до цих Правил</w:t>
      </w:r>
      <w:r w:rsidR="00FF05B6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14:paraId="580E34DB" w14:textId="3AA3CBEC" w:rsidR="00B12504" w:rsidRPr="00A52F1D" w:rsidRDefault="00DD6365" w:rsidP="00AA3D49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A52F1D">
        <w:rPr>
          <w:rFonts w:ascii="Calibri" w:eastAsia="Calibri" w:hAnsi="Calibri" w:cs="Arial"/>
          <w:b/>
          <w:lang w:val="ru-RU" w:eastAsia="pl-PL"/>
        </w:rPr>
        <w:t xml:space="preserve">§ </w:t>
      </w:r>
      <w:r w:rsidR="004E46A5">
        <w:rPr>
          <w:rFonts w:ascii="Calibri" w:eastAsia="Calibri" w:hAnsi="Calibri" w:cs="Arial"/>
          <w:b/>
          <w:lang w:val="ru-RU" w:eastAsia="pl-PL"/>
        </w:rPr>
        <w:t>12</w:t>
      </w:r>
    </w:p>
    <w:p w14:paraId="340EA85A" w14:textId="5663931E" w:rsidR="00B12504" w:rsidRPr="00A52F1D" w:rsidRDefault="00774785" w:rsidP="00AA3D49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Заключні</w:t>
      </w:r>
      <w:r w:rsidR="00A52F1D" w:rsidRPr="00A52F1D">
        <w:rPr>
          <w:b/>
          <w:lang w:val="ru-RU"/>
        </w:rPr>
        <w:t xml:space="preserve"> </w:t>
      </w:r>
      <w:r>
        <w:rPr>
          <w:b/>
          <w:lang w:val="ru-RU"/>
        </w:rPr>
        <w:t>положенн</w:t>
      </w:r>
      <w:r w:rsidR="00A52F1D" w:rsidRPr="00A52F1D">
        <w:rPr>
          <w:b/>
          <w:lang w:val="ru-RU"/>
        </w:rPr>
        <w:t>я</w:t>
      </w:r>
    </w:p>
    <w:p w14:paraId="7F58F5BD" w14:textId="201DB911" w:rsidR="0058449A" w:rsidRDefault="0058449A" w:rsidP="005844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58449A">
        <w:rPr>
          <w:lang w:val="ru-RU"/>
        </w:rPr>
        <w:t xml:space="preserve">Поточна версія Регламенту знаходиться на веб-сайті </w:t>
      </w:r>
      <w:r w:rsidR="00A45561">
        <w:rPr>
          <w:lang w:val="ru-RU"/>
        </w:rPr>
        <w:t>Проект</w:t>
      </w:r>
      <w:r w:rsidRPr="0058449A">
        <w:rPr>
          <w:lang w:val="ru-RU"/>
        </w:rPr>
        <w:t xml:space="preserve">у та діє протягом усього </w:t>
      </w:r>
      <w:r w:rsidR="00A45561">
        <w:rPr>
          <w:lang w:val="ru-RU"/>
        </w:rPr>
        <w:t>Проект</w:t>
      </w:r>
      <w:r w:rsidRPr="0058449A">
        <w:rPr>
          <w:lang w:val="ru-RU"/>
        </w:rPr>
        <w:t>у</w:t>
      </w:r>
      <w:r w:rsidR="00A52F1D" w:rsidRPr="00A52F1D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230BFBCC" w14:textId="6C1D03C3" w:rsidR="0058449A" w:rsidRDefault="0058449A" w:rsidP="005844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58449A">
        <w:rPr>
          <w:lang w:val="ru-RU"/>
        </w:rPr>
        <w:t xml:space="preserve">Команда </w:t>
      </w:r>
      <w:r w:rsidR="00A45561">
        <w:rPr>
          <w:lang w:val="ru-RU"/>
        </w:rPr>
        <w:t>Проект</w:t>
      </w:r>
      <w:r w:rsidRPr="0058449A">
        <w:rPr>
          <w:lang w:val="ru-RU"/>
        </w:rPr>
        <w:t xml:space="preserve">у залишає за собою право вносити зміни в цей Регламент. Будь-які зміни в Правилах вимагають письмової форми і будуть розміщені на веб-сайті </w:t>
      </w:r>
      <w:r w:rsidR="00A45561">
        <w:rPr>
          <w:lang w:val="ru-RU"/>
        </w:rPr>
        <w:t>Проект</w:t>
      </w:r>
      <w:r w:rsidRPr="0058449A">
        <w:rPr>
          <w:lang w:val="ru-RU"/>
        </w:rPr>
        <w:t>у</w:t>
      </w:r>
      <w:r w:rsidR="00A52F1D" w:rsidRPr="0058449A">
        <w:rPr>
          <w:lang w:val="ru-RU"/>
        </w:rPr>
        <w:t>.</w:t>
      </w:r>
      <w:r>
        <w:rPr>
          <w:lang w:val="ru-RU"/>
        </w:rPr>
        <w:t xml:space="preserve"> </w:t>
      </w:r>
    </w:p>
    <w:p w14:paraId="6D6CAB82" w14:textId="47F671E2" w:rsidR="0058449A" w:rsidRDefault="0058449A" w:rsidP="005844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58449A">
        <w:rPr>
          <w:lang w:val="ru-RU"/>
        </w:rPr>
        <w:t xml:space="preserve">Координатор підрозділу, що реалізує </w:t>
      </w:r>
      <w:r w:rsidR="00A45561">
        <w:rPr>
          <w:lang w:val="ru-RU"/>
        </w:rPr>
        <w:t>Проект</w:t>
      </w:r>
      <w:r w:rsidRPr="0058449A">
        <w:rPr>
          <w:lang w:val="ru-RU"/>
        </w:rPr>
        <w:t>, відповідає за підготовку до впровадження окремих модулів / заходів та їх реалізацію</w:t>
      </w:r>
      <w:r w:rsidR="00A52F1D" w:rsidRPr="0058449A">
        <w:rPr>
          <w:lang w:val="ru-RU"/>
        </w:rPr>
        <w:t>.</w:t>
      </w:r>
      <w:r>
        <w:rPr>
          <w:lang w:val="ru-RU"/>
        </w:rPr>
        <w:t xml:space="preserve"> </w:t>
      </w:r>
    </w:p>
    <w:p w14:paraId="4AE190D9" w14:textId="27E3E8F4" w:rsidR="000D4C81" w:rsidRPr="0058449A" w:rsidRDefault="0058449A" w:rsidP="005844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58449A">
        <w:rPr>
          <w:rFonts w:cs="TTABFo00"/>
          <w:lang w:val="ru-RU"/>
        </w:rPr>
        <w:t>З питань, не врегульованих цими Правилами, рішення приймається Бенефіціаром</w:t>
      </w:r>
      <w:r w:rsidR="00A52F1D" w:rsidRPr="0058449A">
        <w:rPr>
          <w:rFonts w:cs="TTABFo00"/>
          <w:lang w:val="ru-RU"/>
        </w:rPr>
        <w:t>.</w:t>
      </w:r>
    </w:p>
    <w:p w14:paraId="4A7EA647" w14:textId="5BD16EBC" w:rsidR="00BA6F5F" w:rsidRPr="00AA3D49" w:rsidRDefault="00BA6F5F" w:rsidP="00AA3D49">
      <w:pPr>
        <w:autoSpaceDE w:val="0"/>
        <w:autoSpaceDN w:val="0"/>
        <w:adjustRightInd w:val="0"/>
        <w:spacing w:before="120" w:after="120"/>
        <w:jc w:val="center"/>
        <w:rPr>
          <w:rFonts w:cs="TTABFo00"/>
        </w:rPr>
      </w:pPr>
      <w:r w:rsidRPr="00AA3D49">
        <w:rPr>
          <w:rFonts w:cs="TTAC0o00"/>
          <w:b/>
        </w:rPr>
        <w:lastRenderedPageBreak/>
        <w:t>§ 1</w:t>
      </w:r>
      <w:r w:rsidR="004E46A5">
        <w:rPr>
          <w:rFonts w:cs="TTAC0o00"/>
          <w:b/>
        </w:rPr>
        <w:t>3</w:t>
      </w:r>
    </w:p>
    <w:p w14:paraId="1A810C43" w14:textId="6E877D94" w:rsidR="004E7D7F" w:rsidRDefault="002B5DEB" w:rsidP="004E7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70"/>
        <w:jc w:val="both"/>
        <w:rPr>
          <w:rFonts w:cs="TTABFo00"/>
          <w:lang w:val="ru-RU"/>
        </w:rPr>
      </w:pPr>
      <w:r w:rsidRPr="002B5DEB">
        <w:rPr>
          <w:rFonts w:cs="TTABFo00"/>
          <w:lang w:val="ru-RU"/>
        </w:rPr>
        <w:t xml:space="preserve">Бенефіціар залишає за собою право припинити реалізацію </w:t>
      </w:r>
      <w:r w:rsidR="00A45561">
        <w:rPr>
          <w:rFonts w:cs="TTABFo00"/>
          <w:lang w:val="ru-RU"/>
        </w:rPr>
        <w:t>Проект</w:t>
      </w:r>
      <w:r w:rsidRPr="002B5DEB">
        <w:rPr>
          <w:rFonts w:cs="TTABFo00"/>
          <w:lang w:val="ru-RU"/>
        </w:rPr>
        <w:t>у та навіть припинити надання вже діючої форми</w:t>
      </w:r>
      <w:r>
        <w:rPr>
          <w:rFonts w:cs="TTABFo00"/>
          <w:lang w:val="ru-RU"/>
        </w:rPr>
        <w:t xml:space="preserve"> підтримки, в разі нерозв'язної</w:t>
      </w:r>
      <w:r w:rsidRPr="002B5DEB">
        <w:rPr>
          <w:rFonts w:cs="TTABFo00"/>
          <w:lang w:val="ru-RU"/>
        </w:rPr>
        <w:t xml:space="preserve"> перешкоди в реаліз</w:t>
      </w:r>
      <w:r>
        <w:rPr>
          <w:rFonts w:cs="TTABFo00"/>
          <w:lang w:val="ru-RU"/>
        </w:rPr>
        <w:t>ації контракту по дофінансуванню</w:t>
      </w:r>
      <w:r w:rsidRPr="002B5DEB">
        <w:rPr>
          <w:rFonts w:cs="TTABFo00"/>
          <w:lang w:val="ru-RU"/>
        </w:rPr>
        <w:t xml:space="preserve"> </w:t>
      </w:r>
      <w:r w:rsidR="00A45561">
        <w:rPr>
          <w:rFonts w:cs="TTABFo00"/>
          <w:lang w:val="ru-RU"/>
        </w:rPr>
        <w:t>Проект</w:t>
      </w:r>
      <w:r w:rsidRPr="002B5DEB">
        <w:rPr>
          <w:rFonts w:cs="TTABFo00"/>
          <w:lang w:val="ru-RU"/>
        </w:rPr>
        <w:t>у</w:t>
      </w:r>
      <w:r w:rsidR="00A52F1D" w:rsidRPr="00326AA4">
        <w:rPr>
          <w:rFonts w:cs="TTABFo00"/>
          <w:lang w:val="ru-RU"/>
        </w:rPr>
        <w:t>.</w:t>
      </w:r>
      <w:r w:rsidR="00A52F1D">
        <w:rPr>
          <w:rFonts w:cs="TTABFo00"/>
          <w:lang w:val="ru-RU"/>
        </w:rPr>
        <w:t xml:space="preserve"> </w:t>
      </w:r>
    </w:p>
    <w:p w14:paraId="79CA4987" w14:textId="3E71C689" w:rsidR="004E7D7F" w:rsidRDefault="004E7D7F" w:rsidP="004E7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70"/>
        <w:jc w:val="both"/>
        <w:rPr>
          <w:rFonts w:cs="TTABFo00"/>
          <w:lang w:val="ru-RU"/>
        </w:rPr>
      </w:pPr>
      <w:r w:rsidRPr="004E7D7F">
        <w:rPr>
          <w:rFonts w:cs="TTABFo00"/>
          <w:lang w:val="ru-RU"/>
        </w:rPr>
        <w:t>У випадку, за</w:t>
      </w:r>
      <w:r>
        <w:rPr>
          <w:rFonts w:cs="TTABFo00"/>
          <w:lang w:val="ru-RU"/>
        </w:rPr>
        <w:t xml:space="preserve">значеному в пункті 1, учасники </w:t>
      </w:r>
      <w:r w:rsidR="00A45561">
        <w:rPr>
          <w:rFonts w:cs="TTABFo00"/>
          <w:lang w:val="ru-RU"/>
        </w:rPr>
        <w:t>Проект</w:t>
      </w:r>
      <w:r w:rsidRPr="004E7D7F">
        <w:rPr>
          <w:rFonts w:cs="TTABFo00"/>
          <w:lang w:val="ru-RU"/>
        </w:rPr>
        <w:t>у не мають права на будь-які претензії до бенефіціара</w:t>
      </w:r>
      <w:r w:rsidR="00A52F1D" w:rsidRPr="004E7D7F">
        <w:rPr>
          <w:rFonts w:cs="TTABFo00"/>
          <w:lang w:val="ru-RU"/>
        </w:rPr>
        <w:t xml:space="preserve">. </w:t>
      </w:r>
    </w:p>
    <w:p w14:paraId="09585712" w14:textId="0C813EEE" w:rsidR="00A52F1D" w:rsidRPr="00EB5604" w:rsidRDefault="004E7D7F" w:rsidP="004E7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70"/>
        <w:jc w:val="both"/>
        <w:rPr>
          <w:rFonts w:cs="TTABFo00"/>
          <w:lang w:val="ru-RU"/>
        </w:rPr>
      </w:pPr>
      <w:r w:rsidRPr="004E7D7F">
        <w:rPr>
          <w:lang w:val="ru-RU"/>
        </w:rPr>
        <w:t>Якщо будь-які положення договору, додатки до нього або Правила виявляються недоречними, що не мають законної сили з</w:t>
      </w:r>
      <w:r>
        <w:rPr>
          <w:lang w:val="ru-RU"/>
        </w:rPr>
        <w:t xml:space="preserve"> будь-</w:t>
      </w:r>
      <w:r w:rsidRPr="004E7D7F">
        <w:rPr>
          <w:lang w:val="ru-RU"/>
        </w:rPr>
        <w:t>якої причини, це не повинно впливати на дійсність, ефективність або використання всіх інших положень, і сторони зобов'язуються узгоджувати свої справи і загальні інтереси таким чином, щоб положення, зазначені в договорі, додатку і пра</w:t>
      </w:r>
      <w:r>
        <w:rPr>
          <w:lang w:val="ru-RU"/>
        </w:rPr>
        <w:t>вилах могли бути виконані іншим</w:t>
      </w:r>
      <w:r w:rsidRPr="004E7D7F">
        <w:rPr>
          <w:lang w:val="ru-RU"/>
        </w:rPr>
        <w:t xml:space="preserve"> юридично сумісним і практично здійсненним чином</w:t>
      </w:r>
      <w:r w:rsidR="00A52F1D" w:rsidRPr="004E7D7F">
        <w:rPr>
          <w:lang w:val="ru-RU"/>
        </w:rPr>
        <w:t>.</w:t>
      </w:r>
    </w:p>
    <w:p w14:paraId="5557D6C0" w14:textId="77777777" w:rsidR="00EB5604" w:rsidRPr="004E7D7F" w:rsidRDefault="00EB5604" w:rsidP="00EB5604">
      <w:pPr>
        <w:pStyle w:val="Akapitzlist"/>
        <w:autoSpaceDE w:val="0"/>
        <w:autoSpaceDN w:val="0"/>
        <w:adjustRightInd w:val="0"/>
        <w:spacing w:after="0"/>
        <w:ind w:left="270"/>
        <w:jc w:val="both"/>
        <w:rPr>
          <w:rFonts w:cs="TTABFo00"/>
          <w:lang w:val="ru-RU"/>
        </w:rPr>
      </w:pPr>
    </w:p>
    <w:p w14:paraId="1D110690" w14:textId="01437DBB" w:rsidR="00A52F1D" w:rsidRPr="00191CD0" w:rsidRDefault="00452006" w:rsidP="00A52F1D">
      <w:pPr>
        <w:tabs>
          <w:tab w:val="left" w:pos="720"/>
        </w:tabs>
        <w:spacing w:after="0"/>
        <w:ind w:left="29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Дода</w:t>
      </w:r>
      <w:r w:rsidR="004E7D7F">
        <w:rPr>
          <w:rFonts w:ascii="Calibri" w:eastAsia="Calibri" w:hAnsi="Calibri" w:cs="Arial"/>
          <w:lang w:val="ru-RU" w:eastAsia="pl-PL"/>
        </w:rPr>
        <w:t>тки</w:t>
      </w:r>
      <w:r w:rsidR="00A52F1D" w:rsidRPr="00191CD0">
        <w:rPr>
          <w:rFonts w:ascii="Calibri" w:eastAsia="Calibri" w:hAnsi="Calibri" w:cs="Arial"/>
          <w:lang w:eastAsia="pl-PL"/>
        </w:rPr>
        <w:t>:</w:t>
      </w:r>
    </w:p>
    <w:p w14:paraId="52A57C3B" w14:textId="27CBAC46" w:rsidR="004F292F" w:rsidRPr="00A52F1D" w:rsidRDefault="004E7D7F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Заява про участь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і</w:t>
      </w:r>
      <w:r w:rsidR="000925A9" w:rsidRPr="00A52F1D">
        <w:rPr>
          <w:rFonts w:ascii="Calibri" w:eastAsia="Calibri" w:hAnsi="Calibri" w:cs="Arial"/>
          <w:lang w:val="ru-RU" w:eastAsia="pl-PL"/>
        </w:rPr>
        <w:t>.</w:t>
      </w:r>
      <w:r w:rsidR="004F292F" w:rsidRPr="00A52F1D">
        <w:rPr>
          <w:rFonts w:ascii="Calibri" w:eastAsia="Calibri" w:hAnsi="Calibri" w:cs="Arial"/>
          <w:lang w:val="ru-RU" w:eastAsia="pl-PL"/>
        </w:rPr>
        <w:t xml:space="preserve"> </w:t>
      </w:r>
    </w:p>
    <w:p w14:paraId="319BBC73" w14:textId="567C5C9D" w:rsidR="004F292F" w:rsidRPr="00A52F1D" w:rsidRDefault="004E7D7F" w:rsidP="004E7D7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Заява</w:t>
      </w:r>
      <w:r w:rsidR="00A52F1D" w:rsidRPr="00A52F1D">
        <w:rPr>
          <w:rFonts w:ascii="Calibri" w:eastAsia="Calibri" w:hAnsi="Calibri" w:cs="Arial"/>
          <w:lang w:val="ru-RU" w:eastAsia="pl-PL"/>
        </w:rPr>
        <w:t xml:space="preserve"> </w:t>
      </w:r>
      <w:r w:rsidRPr="004E7D7F">
        <w:rPr>
          <w:rFonts w:ascii="Calibri" w:eastAsia="Calibri" w:hAnsi="Calibri" w:cs="Arial"/>
          <w:lang w:val="ru-RU" w:eastAsia="pl-PL"/>
        </w:rPr>
        <w:t xml:space="preserve">кандидата, який претендує на участь в </w:t>
      </w:r>
      <w:r w:rsidR="00A45561">
        <w:rPr>
          <w:rFonts w:ascii="Calibri" w:eastAsia="Calibri" w:hAnsi="Calibri" w:cs="Arial"/>
          <w:lang w:val="ru-RU" w:eastAsia="pl-PL"/>
        </w:rPr>
        <w:t>Проект</w:t>
      </w:r>
      <w:r w:rsidRPr="004E7D7F">
        <w:rPr>
          <w:rFonts w:ascii="Calibri" w:eastAsia="Calibri" w:hAnsi="Calibri" w:cs="Arial"/>
          <w:lang w:val="ru-RU" w:eastAsia="pl-PL"/>
        </w:rPr>
        <w:t>і</w:t>
      </w:r>
      <w:r w:rsidR="000925A9" w:rsidRPr="00A52F1D">
        <w:rPr>
          <w:rFonts w:ascii="Calibri" w:eastAsia="Calibri" w:hAnsi="Calibri" w:cs="Arial"/>
          <w:lang w:val="ru-RU" w:eastAsia="pl-PL"/>
        </w:rPr>
        <w:t>.</w:t>
      </w:r>
    </w:p>
    <w:p w14:paraId="4B8F0744" w14:textId="510693DA" w:rsidR="00021380" w:rsidRPr="00A52F1D" w:rsidRDefault="004E7D7F" w:rsidP="004E7D7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4E7D7F">
        <w:rPr>
          <w:rFonts w:ascii="Calibri" w:eastAsia="Calibri" w:hAnsi="Calibri" w:cs="Arial"/>
          <w:lang w:val="ru-RU" w:eastAsia="pl-PL"/>
        </w:rPr>
        <w:t>Дозвіл на обробку персональних даних та скасування дозволу на обробку персональних даних</w:t>
      </w:r>
      <w:r w:rsidR="000925A9" w:rsidRPr="00A52F1D">
        <w:rPr>
          <w:rFonts w:ascii="Calibri" w:eastAsia="Calibri" w:hAnsi="Calibri" w:cs="Arial"/>
          <w:lang w:val="ru-RU" w:eastAsia="pl-PL"/>
        </w:rPr>
        <w:t>.</w:t>
      </w:r>
    </w:p>
    <w:p w14:paraId="37DDF081" w14:textId="7459BBF8" w:rsidR="00021380" w:rsidRPr="00A52F1D" w:rsidRDefault="00021380" w:rsidP="001D7335">
      <w:pPr>
        <w:pStyle w:val="Akapitzlist"/>
        <w:tabs>
          <w:tab w:val="left" w:pos="720"/>
        </w:tabs>
        <w:spacing w:after="0"/>
        <w:ind w:left="655"/>
        <w:jc w:val="both"/>
        <w:rPr>
          <w:rFonts w:ascii="Calibri" w:eastAsia="Calibri" w:hAnsi="Calibri" w:cs="Arial"/>
          <w:lang w:val="ru-RU" w:eastAsia="pl-PL"/>
        </w:rPr>
      </w:pPr>
    </w:p>
    <w:sectPr w:rsidR="00021380" w:rsidRPr="00A52F1D" w:rsidSect="003C7A55">
      <w:headerReference w:type="default" r:id="rId8"/>
      <w:footerReference w:type="default" r:id="rId9"/>
      <w:pgSz w:w="11906" w:h="16838" w:code="9"/>
      <w:pgMar w:top="1985" w:right="102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9FF5" w14:textId="77777777" w:rsidR="00644046" w:rsidRDefault="00644046" w:rsidP="00A35683">
      <w:pPr>
        <w:spacing w:after="0" w:line="240" w:lineRule="auto"/>
      </w:pPr>
      <w:r>
        <w:separator/>
      </w:r>
    </w:p>
  </w:endnote>
  <w:endnote w:type="continuationSeparator" w:id="0">
    <w:p w14:paraId="02B2DDC2" w14:textId="77777777" w:rsidR="00644046" w:rsidRDefault="00644046" w:rsidP="00A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A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C0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3"/>
      <w:gridCol w:w="1417"/>
    </w:tblGrid>
    <w:tr w:rsidR="00861289" w:rsidRPr="00845C0B" w14:paraId="4395E868" w14:textId="77777777" w:rsidTr="002F4FEA">
      <w:tc>
        <w:tcPr>
          <w:tcW w:w="1560" w:type="dxa"/>
        </w:tcPr>
        <w:p w14:paraId="668A22EC" w14:textId="77777777" w:rsidR="00861289" w:rsidRPr="00845C0B" w:rsidRDefault="00861289" w:rsidP="002F4FEA">
          <w:pPr>
            <w:spacing w:before="120"/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Tytuł 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projektu: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5C6A9B16" w14:textId="7FD962F5" w:rsidR="00861289" w:rsidRPr="00845C0B" w:rsidRDefault="00861289" w:rsidP="00AF332A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„Słucham, rozumiem, działam. Poszerzanie kompetencji językowych cudzoziemców w celu zapobiegania alienacji społeczno-zawodowej”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single" w:sz="4" w:space="0" w:color="auto"/>
            <w:left w:val="single" w:sz="2" w:space="0" w:color="auto"/>
          </w:tcBorders>
        </w:tcPr>
        <w:p w14:paraId="00CC95A7" w14:textId="77777777" w:rsidR="00861289" w:rsidRPr="00845C0B" w:rsidRDefault="00861289" w:rsidP="00DD6365">
          <w:pPr>
            <w:spacing w:before="120"/>
            <w:ind w:left="-172" w:right="-250" w:firstLine="142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Regulamin Projektu</w:t>
          </w:r>
        </w:p>
      </w:tc>
    </w:tr>
    <w:tr w:rsidR="00861289" w:rsidRPr="00845C0B" w14:paraId="05424C7E" w14:textId="77777777" w:rsidTr="002F4FEA">
      <w:tc>
        <w:tcPr>
          <w:tcW w:w="1560" w:type="dxa"/>
        </w:tcPr>
        <w:p w14:paraId="6901B539" w14:textId="77777777" w:rsidR="00861289" w:rsidRPr="00845C0B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Nr umowy: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0192300A" w14:textId="500A8EF9" w:rsidR="00861289" w:rsidRPr="00AF332A" w:rsidRDefault="00861289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E96A00">
            <w:rPr>
              <w:rStyle w:val="TeksttreciExact"/>
              <w:bCs/>
              <w:spacing w:val="0"/>
            </w:rPr>
            <w:t>POWR.03.01.00-00-T013/18</w:t>
          </w:r>
          <w:r>
            <w:rPr>
              <w:rStyle w:val="TeksttreciExact"/>
              <w:bCs/>
              <w:spacing w:val="0"/>
            </w:rPr>
            <w:t xml:space="preserve"> 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z dnia </w:t>
          </w:r>
          <w:r>
            <w:rPr>
              <w:rFonts w:eastAsia="Calibri" w:cs="Times New Roman"/>
              <w:color w:val="000000"/>
              <w:sz w:val="16"/>
              <w:szCs w:val="16"/>
            </w:rPr>
            <w:t>2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>1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lutego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201</w:t>
          </w:r>
          <w:r>
            <w:rPr>
              <w:rFonts w:eastAsia="Calibri" w:cs="Times New Roman"/>
              <w:color w:val="000000"/>
              <w:sz w:val="16"/>
              <w:szCs w:val="16"/>
            </w:rPr>
            <w:t>9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r.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6049AB6D" w14:textId="67223DD7" w:rsidR="00861289" w:rsidRDefault="00861289" w:rsidP="0071077F">
          <w:pPr>
            <w:ind w:right="-250"/>
            <w:jc w:val="right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: 1</w:t>
          </w:r>
        </w:p>
      </w:tc>
    </w:tr>
    <w:tr w:rsidR="00861289" w:rsidRPr="003B56CC" w14:paraId="6B4B77A3" w14:textId="77777777" w:rsidTr="002F4FEA">
      <w:tc>
        <w:tcPr>
          <w:tcW w:w="1560" w:type="dxa"/>
        </w:tcPr>
        <w:p w14:paraId="5B7D3F2F" w14:textId="77777777" w:rsidR="00861289" w:rsidRPr="003B56CC" w:rsidRDefault="00861289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Program Operacyjny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6EEDDDDD" w14:textId="77777777" w:rsidR="00861289" w:rsidRPr="00AF332A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Wiedza Edukacja Rozwój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366567CA" w14:textId="55CBBAFB" w:rsidR="00861289" w:rsidRPr="008E2EB7" w:rsidRDefault="00861289" w:rsidP="00AF332A">
          <w:pPr>
            <w:ind w:right="-250"/>
            <w:rPr>
              <w:rFonts w:eastAsia="Calibri" w:cs="Times New Roman"/>
              <w:color w:val="000000"/>
              <w:sz w:val="16"/>
              <w:szCs w:val="16"/>
            </w:rPr>
          </w:pPr>
          <w:r w:rsidRPr="002F4FEA">
            <w:rPr>
              <w:rFonts w:eastAsia="Calibri" w:cs="Times New Roman"/>
              <w:sz w:val="16"/>
              <w:szCs w:val="16"/>
            </w:rPr>
            <w:t>Data: 01-01-2019</w:t>
          </w:r>
        </w:p>
      </w:tc>
    </w:tr>
    <w:tr w:rsidR="00861289" w:rsidRPr="00845C0B" w14:paraId="49F94681" w14:textId="77777777" w:rsidTr="002F4FEA">
      <w:tc>
        <w:tcPr>
          <w:tcW w:w="1560" w:type="dxa"/>
        </w:tcPr>
        <w:p w14:paraId="49399E74" w14:textId="77777777" w:rsidR="00861289" w:rsidRPr="00845C0B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Oś priorytetowa III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428093E5" w14:textId="3C14FE39" w:rsidR="00861289" w:rsidRPr="00AF332A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Szkolnictwo wyższe dla gospodarki i rozwoju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59B6842B" w14:textId="77777777" w:rsidR="00861289" w:rsidRPr="008E2EB7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861289" w:rsidRPr="00845C0B" w14:paraId="762B8C96" w14:textId="77777777" w:rsidTr="002F4FEA">
      <w:tc>
        <w:tcPr>
          <w:tcW w:w="1560" w:type="dxa"/>
        </w:tcPr>
        <w:p w14:paraId="7B129761" w14:textId="523DF707" w:rsidR="00861289" w:rsidRPr="00845C0B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Działani</w:t>
          </w:r>
          <w:r>
            <w:rPr>
              <w:rFonts w:eastAsia="Calibri" w:cs="Times New Roman"/>
              <w:color w:val="000000"/>
              <w:sz w:val="16"/>
              <w:szCs w:val="16"/>
            </w:rPr>
            <w:t>e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 xml:space="preserve"> 3.</w:t>
          </w:r>
          <w:r>
            <w:rPr>
              <w:rFonts w:eastAsia="Calibri" w:cs="Times New Roman"/>
              <w:color w:val="000000"/>
              <w:sz w:val="16"/>
              <w:szCs w:val="16"/>
            </w:rPr>
            <w:t>1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.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1346603F" w14:textId="71BBD60E" w:rsidR="00861289" w:rsidRPr="00AF332A" w:rsidRDefault="00861289" w:rsidP="00B87458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Kompetencje w szkolnictwie wyższym, Poddziałanie Konkurs nr POWR.03.01.00-IP.08-00-3MU/18 „Trzecia Misja Uczelni”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>współfinansowan</w:t>
          </w:r>
          <w:r>
            <w:rPr>
              <w:rFonts w:eastAsia="Calibri" w:cs="Times New Roman"/>
              <w:color w:val="000000"/>
              <w:sz w:val="16"/>
              <w:szCs w:val="16"/>
            </w:rPr>
            <w:t>y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ze środków Unii Europejskiej w ramach Europejskiego Funduszu Społecznego,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0DE71C0B" w14:textId="77777777" w:rsidR="00861289" w:rsidRPr="008E2EB7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861289" w:rsidRPr="00845C0B" w14:paraId="44292B4D" w14:textId="77777777" w:rsidTr="002F4FEA">
      <w:tc>
        <w:tcPr>
          <w:tcW w:w="1560" w:type="dxa"/>
        </w:tcPr>
        <w:p w14:paraId="035C78E8" w14:textId="77777777" w:rsidR="00861289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>Beneficjent:</w:t>
          </w:r>
        </w:p>
        <w:p w14:paraId="7FBD5857" w14:textId="0D970F9C" w:rsidR="00861289" w:rsidRPr="00845C0B" w:rsidRDefault="00861289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Partner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401BBE33" w14:textId="77777777" w:rsidR="00861289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Uniwersytet Zielonogórski, ul. Licealna 9, 65-417 Zielona Góra</w:t>
          </w:r>
        </w:p>
        <w:p w14:paraId="1DF2F991" w14:textId="1BD54C02" w:rsidR="00861289" w:rsidRPr="00D22D4D" w:rsidRDefault="00861289" w:rsidP="00D22D4D">
          <w:pPr>
            <w:autoSpaceDE w:val="0"/>
            <w:autoSpaceDN w:val="0"/>
            <w:adjustRightInd w:val="0"/>
            <w:jc w:val="both"/>
            <w:rPr>
              <w:rFonts w:eastAsia="Times New Roman" w:cs="Calibri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 xml:space="preserve">Zielonogórskie Towarzystwo Edukacyjne "Civilitas", </w:t>
          </w:r>
          <w:r w:rsidRPr="00D22D4D">
            <w:rPr>
              <w:rFonts w:eastAsia="Calibri" w:cs="Times New Roman"/>
              <w:color w:val="000000"/>
              <w:sz w:val="16"/>
              <w:szCs w:val="16"/>
            </w:rPr>
            <w:t>ul. Bohaterów Westerplatte 27/103, 65-034 Zielona Góra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0D5D022D" w14:textId="6EA836A5" w:rsidR="00861289" w:rsidRPr="008E2EB7" w:rsidRDefault="00861289" w:rsidP="00D10E4B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290592">
            <w:rPr>
              <w:sz w:val="16"/>
              <w:szCs w:val="16"/>
            </w:rPr>
            <w:t xml:space="preserve">Strona </w:t>
          </w:r>
          <w:r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PAGE</w:instrText>
          </w:r>
          <w:r w:rsidRPr="00290592">
            <w:rPr>
              <w:bCs/>
              <w:sz w:val="16"/>
              <w:szCs w:val="16"/>
            </w:rPr>
            <w:fldChar w:fldCharType="separate"/>
          </w:r>
          <w:r w:rsidR="00ED5043">
            <w:rPr>
              <w:bCs/>
              <w:noProof/>
              <w:sz w:val="16"/>
              <w:szCs w:val="16"/>
            </w:rPr>
            <w:t>3</w:t>
          </w:r>
          <w:r w:rsidRPr="00290592">
            <w:rPr>
              <w:bCs/>
              <w:sz w:val="16"/>
              <w:szCs w:val="16"/>
            </w:rPr>
            <w:fldChar w:fldCharType="end"/>
          </w:r>
          <w:r w:rsidRPr="00290592">
            <w:rPr>
              <w:sz w:val="16"/>
              <w:szCs w:val="16"/>
            </w:rPr>
            <w:t xml:space="preserve"> z </w:t>
          </w:r>
          <w:r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NUMPAGES</w:instrText>
          </w:r>
          <w:r w:rsidRPr="00290592">
            <w:rPr>
              <w:bCs/>
              <w:sz w:val="16"/>
              <w:szCs w:val="16"/>
            </w:rPr>
            <w:fldChar w:fldCharType="separate"/>
          </w:r>
          <w:r w:rsidR="00ED5043">
            <w:rPr>
              <w:bCs/>
              <w:noProof/>
              <w:sz w:val="16"/>
              <w:szCs w:val="16"/>
            </w:rPr>
            <w:t>7</w:t>
          </w:r>
          <w:r w:rsidRPr="00290592">
            <w:rPr>
              <w:bCs/>
              <w:sz w:val="16"/>
              <w:szCs w:val="16"/>
            </w:rPr>
            <w:fldChar w:fldCharType="end"/>
          </w:r>
        </w:p>
      </w:tc>
    </w:tr>
  </w:tbl>
  <w:p w14:paraId="579488B3" w14:textId="17027BEF" w:rsidR="00861289" w:rsidRDefault="00861289" w:rsidP="00DD6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264A" w14:textId="77777777" w:rsidR="00644046" w:rsidRDefault="00644046" w:rsidP="00A35683">
      <w:pPr>
        <w:spacing w:after="0" w:line="240" w:lineRule="auto"/>
      </w:pPr>
      <w:r>
        <w:separator/>
      </w:r>
    </w:p>
  </w:footnote>
  <w:footnote w:type="continuationSeparator" w:id="0">
    <w:p w14:paraId="4EA3C3E0" w14:textId="77777777" w:rsidR="00644046" w:rsidRDefault="00644046" w:rsidP="00A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E08B" w14:textId="77777777" w:rsidR="00861289" w:rsidRDefault="00861289">
    <w:pPr>
      <w:pStyle w:val="Nagwek"/>
    </w:pPr>
    <w:r>
      <w:rPr>
        <w:noProof/>
        <w:lang w:eastAsia="pl-PL"/>
      </w:rPr>
      <w:drawing>
        <wp:inline distT="0" distB="0" distL="0" distR="0" wp14:anchorId="6F609DDD" wp14:editId="40783E35">
          <wp:extent cx="6184900" cy="794872"/>
          <wp:effectExtent l="0" t="0" r="0" b="5715"/>
          <wp:docPr id="1" name="Obraz 1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65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8B70A1"/>
    <w:multiLevelType w:val="hybridMultilevel"/>
    <w:tmpl w:val="3794B162"/>
    <w:lvl w:ilvl="0" w:tplc="02DE41D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39B7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33175"/>
    <w:multiLevelType w:val="hybridMultilevel"/>
    <w:tmpl w:val="E92CDCB2"/>
    <w:lvl w:ilvl="0" w:tplc="C1A69A6E">
      <w:start w:val="1"/>
      <w:numFmt w:val="bullet"/>
      <w:lvlText w:val="-"/>
      <w:lvlJc w:val="left"/>
      <w:pPr>
        <w:ind w:left="454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F626142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505F3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A3E4D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102A08"/>
    <w:multiLevelType w:val="hybridMultilevel"/>
    <w:tmpl w:val="81F6555E"/>
    <w:lvl w:ilvl="0" w:tplc="4F8AD9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06D8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4B62F7"/>
    <w:multiLevelType w:val="hybridMultilevel"/>
    <w:tmpl w:val="0CBE3CA6"/>
    <w:lvl w:ilvl="0" w:tplc="9E4E913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42FB4847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474030AF"/>
    <w:multiLevelType w:val="hybridMultilevel"/>
    <w:tmpl w:val="CC06A2C2"/>
    <w:lvl w:ilvl="0" w:tplc="C910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8AE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5B010F79"/>
    <w:multiLevelType w:val="hybridMultilevel"/>
    <w:tmpl w:val="04FA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06D5AA">
      <w:numFmt w:val="bullet"/>
      <w:lvlText w:val=""/>
      <w:lvlJc w:val="left"/>
      <w:pPr>
        <w:ind w:left="2340" w:hanging="360"/>
      </w:pPr>
      <w:rPr>
        <w:rFonts w:ascii="Symbol" w:eastAsia="Symbol" w:hAnsi="Symbol" w:cs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3210B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60E748C4"/>
    <w:multiLevelType w:val="hybridMultilevel"/>
    <w:tmpl w:val="15AA9C38"/>
    <w:lvl w:ilvl="0" w:tplc="32D0BC9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DD1C98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66FE7023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72586713"/>
    <w:multiLevelType w:val="hybridMultilevel"/>
    <w:tmpl w:val="408CC092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30A5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4F22EFC"/>
    <w:multiLevelType w:val="hybridMultilevel"/>
    <w:tmpl w:val="39B08B8A"/>
    <w:lvl w:ilvl="0" w:tplc="EEBAF85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16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A"/>
    <w:rsid w:val="00001EA1"/>
    <w:rsid w:val="00021380"/>
    <w:rsid w:val="000263DC"/>
    <w:rsid w:val="00030EBB"/>
    <w:rsid w:val="00031CB0"/>
    <w:rsid w:val="0005328F"/>
    <w:rsid w:val="000627AF"/>
    <w:rsid w:val="00067696"/>
    <w:rsid w:val="00081591"/>
    <w:rsid w:val="000925A9"/>
    <w:rsid w:val="00094740"/>
    <w:rsid w:val="000C400B"/>
    <w:rsid w:val="000C664D"/>
    <w:rsid w:val="000C74CF"/>
    <w:rsid w:val="000D03A3"/>
    <w:rsid w:val="000D0EF7"/>
    <w:rsid w:val="000D3545"/>
    <w:rsid w:val="000D4C81"/>
    <w:rsid w:val="000E1F7A"/>
    <w:rsid w:val="000F30F7"/>
    <w:rsid w:val="00102FD5"/>
    <w:rsid w:val="00134CF0"/>
    <w:rsid w:val="00136023"/>
    <w:rsid w:val="0015352D"/>
    <w:rsid w:val="00177F83"/>
    <w:rsid w:val="00191CD0"/>
    <w:rsid w:val="001975A3"/>
    <w:rsid w:val="001A18D2"/>
    <w:rsid w:val="001A6857"/>
    <w:rsid w:val="001A7E82"/>
    <w:rsid w:val="001C090C"/>
    <w:rsid w:val="001C7531"/>
    <w:rsid w:val="001D7335"/>
    <w:rsid w:val="001E22F5"/>
    <w:rsid w:val="001E5154"/>
    <w:rsid w:val="001E5723"/>
    <w:rsid w:val="001E782D"/>
    <w:rsid w:val="00203B20"/>
    <w:rsid w:val="002178F8"/>
    <w:rsid w:val="00221486"/>
    <w:rsid w:val="00241ED3"/>
    <w:rsid w:val="002575C9"/>
    <w:rsid w:val="00275D91"/>
    <w:rsid w:val="00283868"/>
    <w:rsid w:val="0029506B"/>
    <w:rsid w:val="002A66A5"/>
    <w:rsid w:val="002B5DEB"/>
    <w:rsid w:val="002C0B9B"/>
    <w:rsid w:val="002D43BB"/>
    <w:rsid w:val="002D6DEA"/>
    <w:rsid w:val="002E1EE8"/>
    <w:rsid w:val="002F4FEA"/>
    <w:rsid w:val="002F7C4C"/>
    <w:rsid w:val="00310537"/>
    <w:rsid w:val="0031292F"/>
    <w:rsid w:val="003303DB"/>
    <w:rsid w:val="00332C72"/>
    <w:rsid w:val="00343BF3"/>
    <w:rsid w:val="00345F7E"/>
    <w:rsid w:val="003822AB"/>
    <w:rsid w:val="003A2941"/>
    <w:rsid w:val="003C3149"/>
    <w:rsid w:val="003C4B3F"/>
    <w:rsid w:val="003C7A55"/>
    <w:rsid w:val="003D20D6"/>
    <w:rsid w:val="003F14C6"/>
    <w:rsid w:val="00414733"/>
    <w:rsid w:val="00434EC4"/>
    <w:rsid w:val="0044043C"/>
    <w:rsid w:val="00442EB0"/>
    <w:rsid w:val="00447057"/>
    <w:rsid w:val="004510D4"/>
    <w:rsid w:val="00452006"/>
    <w:rsid w:val="00453180"/>
    <w:rsid w:val="00453DA9"/>
    <w:rsid w:val="00464057"/>
    <w:rsid w:val="00472317"/>
    <w:rsid w:val="004741FA"/>
    <w:rsid w:val="00485600"/>
    <w:rsid w:val="00486D94"/>
    <w:rsid w:val="00495B68"/>
    <w:rsid w:val="004A4763"/>
    <w:rsid w:val="004C54E5"/>
    <w:rsid w:val="004C6AF1"/>
    <w:rsid w:val="004E00B8"/>
    <w:rsid w:val="004E46A5"/>
    <w:rsid w:val="004E5931"/>
    <w:rsid w:val="004E7D7F"/>
    <w:rsid w:val="004F1DB4"/>
    <w:rsid w:val="004F292F"/>
    <w:rsid w:val="00500FE5"/>
    <w:rsid w:val="00515D53"/>
    <w:rsid w:val="00560057"/>
    <w:rsid w:val="00560260"/>
    <w:rsid w:val="00567D3F"/>
    <w:rsid w:val="005753F5"/>
    <w:rsid w:val="0058449A"/>
    <w:rsid w:val="00597117"/>
    <w:rsid w:val="005C0D24"/>
    <w:rsid w:val="005C30DF"/>
    <w:rsid w:val="005D0D45"/>
    <w:rsid w:val="005F4642"/>
    <w:rsid w:val="005F5225"/>
    <w:rsid w:val="005F6F9D"/>
    <w:rsid w:val="006062F2"/>
    <w:rsid w:val="00613967"/>
    <w:rsid w:val="00627A77"/>
    <w:rsid w:val="00637DF0"/>
    <w:rsid w:val="00644046"/>
    <w:rsid w:val="006540B2"/>
    <w:rsid w:val="006574EA"/>
    <w:rsid w:val="00673E90"/>
    <w:rsid w:val="00686128"/>
    <w:rsid w:val="00691B18"/>
    <w:rsid w:val="006940A2"/>
    <w:rsid w:val="00696B38"/>
    <w:rsid w:val="006A1BB9"/>
    <w:rsid w:val="006B3E20"/>
    <w:rsid w:val="006B58E0"/>
    <w:rsid w:val="006C472A"/>
    <w:rsid w:val="006E24EE"/>
    <w:rsid w:val="006E7A1E"/>
    <w:rsid w:val="00700E7E"/>
    <w:rsid w:val="00704109"/>
    <w:rsid w:val="0071077F"/>
    <w:rsid w:val="00745167"/>
    <w:rsid w:val="00760E5A"/>
    <w:rsid w:val="00774785"/>
    <w:rsid w:val="007A3EF3"/>
    <w:rsid w:val="007B4D10"/>
    <w:rsid w:val="007B6FD3"/>
    <w:rsid w:val="007C69D2"/>
    <w:rsid w:val="007E508C"/>
    <w:rsid w:val="008023B9"/>
    <w:rsid w:val="00831932"/>
    <w:rsid w:val="00832A13"/>
    <w:rsid w:val="00841E57"/>
    <w:rsid w:val="00844F2B"/>
    <w:rsid w:val="008456C9"/>
    <w:rsid w:val="00861289"/>
    <w:rsid w:val="0086549F"/>
    <w:rsid w:val="00866005"/>
    <w:rsid w:val="008702FD"/>
    <w:rsid w:val="008745E1"/>
    <w:rsid w:val="00887E3C"/>
    <w:rsid w:val="008C07EB"/>
    <w:rsid w:val="008C24D7"/>
    <w:rsid w:val="008C6ABC"/>
    <w:rsid w:val="008C7948"/>
    <w:rsid w:val="008D68D8"/>
    <w:rsid w:val="008F1B91"/>
    <w:rsid w:val="008F4875"/>
    <w:rsid w:val="009032D5"/>
    <w:rsid w:val="009159BC"/>
    <w:rsid w:val="00917D5B"/>
    <w:rsid w:val="00924C44"/>
    <w:rsid w:val="00931A55"/>
    <w:rsid w:val="00932134"/>
    <w:rsid w:val="00935959"/>
    <w:rsid w:val="0094339A"/>
    <w:rsid w:val="00943F44"/>
    <w:rsid w:val="00944B05"/>
    <w:rsid w:val="00962DCB"/>
    <w:rsid w:val="00973986"/>
    <w:rsid w:val="0098677F"/>
    <w:rsid w:val="009906E5"/>
    <w:rsid w:val="009A0083"/>
    <w:rsid w:val="009A594E"/>
    <w:rsid w:val="009B3ED7"/>
    <w:rsid w:val="009C0157"/>
    <w:rsid w:val="009C0838"/>
    <w:rsid w:val="009D1A40"/>
    <w:rsid w:val="009F4379"/>
    <w:rsid w:val="00A11210"/>
    <w:rsid w:val="00A14CA4"/>
    <w:rsid w:val="00A31497"/>
    <w:rsid w:val="00A35683"/>
    <w:rsid w:val="00A45561"/>
    <w:rsid w:val="00A510BA"/>
    <w:rsid w:val="00A52F1D"/>
    <w:rsid w:val="00A66D27"/>
    <w:rsid w:val="00A71F47"/>
    <w:rsid w:val="00A80287"/>
    <w:rsid w:val="00A85662"/>
    <w:rsid w:val="00A9003D"/>
    <w:rsid w:val="00A9474F"/>
    <w:rsid w:val="00AA3D49"/>
    <w:rsid w:val="00AA71ED"/>
    <w:rsid w:val="00AB1804"/>
    <w:rsid w:val="00AC625D"/>
    <w:rsid w:val="00AE3228"/>
    <w:rsid w:val="00AF332A"/>
    <w:rsid w:val="00B00D33"/>
    <w:rsid w:val="00B02968"/>
    <w:rsid w:val="00B05006"/>
    <w:rsid w:val="00B12504"/>
    <w:rsid w:val="00B12AF5"/>
    <w:rsid w:val="00B154F6"/>
    <w:rsid w:val="00B27AC5"/>
    <w:rsid w:val="00B4140B"/>
    <w:rsid w:val="00B52778"/>
    <w:rsid w:val="00B73683"/>
    <w:rsid w:val="00B86D85"/>
    <w:rsid w:val="00B87458"/>
    <w:rsid w:val="00B91BBB"/>
    <w:rsid w:val="00B954CE"/>
    <w:rsid w:val="00BA0740"/>
    <w:rsid w:val="00BA666D"/>
    <w:rsid w:val="00BA6F5F"/>
    <w:rsid w:val="00BD047B"/>
    <w:rsid w:val="00BD351C"/>
    <w:rsid w:val="00BD73A4"/>
    <w:rsid w:val="00BE6215"/>
    <w:rsid w:val="00BF2EC7"/>
    <w:rsid w:val="00C1711F"/>
    <w:rsid w:val="00C43409"/>
    <w:rsid w:val="00C5023E"/>
    <w:rsid w:val="00C53BCB"/>
    <w:rsid w:val="00C60EDE"/>
    <w:rsid w:val="00C70117"/>
    <w:rsid w:val="00C766AC"/>
    <w:rsid w:val="00C76DD0"/>
    <w:rsid w:val="00CA4B4F"/>
    <w:rsid w:val="00CB4032"/>
    <w:rsid w:val="00CD1EC8"/>
    <w:rsid w:val="00CF0EDE"/>
    <w:rsid w:val="00CF17C2"/>
    <w:rsid w:val="00CF705D"/>
    <w:rsid w:val="00D01CAD"/>
    <w:rsid w:val="00D02E4D"/>
    <w:rsid w:val="00D10E4B"/>
    <w:rsid w:val="00D22D4D"/>
    <w:rsid w:val="00D4172D"/>
    <w:rsid w:val="00D612E1"/>
    <w:rsid w:val="00D62FF0"/>
    <w:rsid w:val="00D76D4E"/>
    <w:rsid w:val="00D91D8C"/>
    <w:rsid w:val="00D92BDB"/>
    <w:rsid w:val="00D97471"/>
    <w:rsid w:val="00DA34E9"/>
    <w:rsid w:val="00DA5584"/>
    <w:rsid w:val="00DC6F3B"/>
    <w:rsid w:val="00DC79A9"/>
    <w:rsid w:val="00DD6365"/>
    <w:rsid w:val="00DE3E30"/>
    <w:rsid w:val="00DF21D0"/>
    <w:rsid w:val="00DF62D7"/>
    <w:rsid w:val="00E11912"/>
    <w:rsid w:val="00E158BB"/>
    <w:rsid w:val="00E20398"/>
    <w:rsid w:val="00E22FE7"/>
    <w:rsid w:val="00E3420F"/>
    <w:rsid w:val="00E464ED"/>
    <w:rsid w:val="00E56072"/>
    <w:rsid w:val="00E671D3"/>
    <w:rsid w:val="00E829E6"/>
    <w:rsid w:val="00EB4411"/>
    <w:rsid w:val="00EB5604"/>
    <w:rsid w:val="00EC607B"/>
    <w:rsid w:val="00ED09E6"/>
    <w:rsid w:val="00ED5043"/>
    <w:rsid w:val="00EF3EC5"/>
    <w:rsid w:val="00F3066F"/>
    <w:rsid w:val="00F4399F"/>
    <w:rsid w:val="00F56331"/>
    <w:rsid w:val="00F72E56"/>
    <w:rsid w:val="00F931F1"/>
    <w:rsid w:val="00F94903"/>
    <w:rsid w:val="00FA291E"/>
    <w:rsid w:val="00FA390F"/>
    <w:rsid w:val="00FA49AF"/>
    <w:rsid w:val="00FB6B4C"/>
    <w:rsid w:val="00FC0CF4"/>
    <w:rsid w:val="00FC115B"/>
    <w:rsid w:val="00FC71A9"/>
    <w:rsid w:val="00FD0291"/>
    <w:rsid w:val="00FE4AEF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F002"/>
  <w15:docId w15:val="{14CB6A6F-3EB8-4298-B224-E557AFA8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83"/>
  </w:style>
  <w:style w:type="paragraph" w:styleId="Stopka">
    <w:name w:val="footer"/>
    <w:basedOn w:val="Normalny"/>
    <w:link w:val="Stopka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83"/>
  </w:style>
  <w:style w:type="paragraph" w:styleId="Tekstdymka">
    <w:name w:val="Balloon Text"/>
    <w:basedOn w:val="Normalny"/>
    <w:link w:val="TekstdymkaZnak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3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0537"/>
    <w:rPr>
      <w:b/>
      <w:bCs/>
    </w:rPr>
  </w:style>
  <w:style w:type="character" w:customStyle="1" w:styleId="TeksttreciExact">
    <w:name w:val="Tekst treści Exact"/>
    <w:basedOn w:val="Domylnaczcionkaakapitu"/>
    <w:rsid w:val="002F4FE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23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3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FFF6-AAA2-44D2-A199-34A007C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2307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Zielonogórski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Judziński</dc:creator>
  <cp:lastModifiedBy>Sakharova Lillia</cp:lastModifiedBy>
  <cp:revision>48</cp:revision>
  <cp:lastPrinted>2018-11-20T07:38:00Z</cp:lastPrinted>
  <dcterms:created xsi:type="dcterms:W3CDTF">2019-03-25T13:27:00Z</dcterms:created>
  <dcterms:modified xsi:type="dcterms:W3CDTF">2019-03-29T12:17:00Z</dcterms:modified>
</cp:coreProperties>
</file>